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5D188A" w14:textId="77777777" w:rsidR="002F5CFE" w:rsidRDefault="002F5CFE" w:rsidP="002F5CFE">
      <w:pPr>
        <w:pBdr>
          <w:bottom w:val="single" w:sz="12" w:space="1" w:color="auto"/>
        </w:pBdr>
        <w:spacing w:after="0" w:line="240" w:lineRule="auto"/>
        <w:jc w:val="center"/>
        <w:rPr>
          <w:rFonts w:ascii="Cambria" w:eastAsia="Times New Roman" w:hAnsi="Cambria" w:cs="Times New Roman"/>
          <w:b/>
          <w:color w:val="0070C0"/>
          <w:w w:val="95"/>
          <w:sz w:val="42"/>
          <w:szCs w:val="24"/>
          <w:lang w:eastAsia="es-ES"/>
        </w:rPr>
      </w:pPr>
    </w:p>
    <w:p w14:paraId="2B8DF484" w14:textId="77777777" w:rsidR="002F5CFE" w:rsidRDefault="002F5CFE" w:rsidP="002F5CFE">
      <w:pPr>
        <w:pBdr>
          <w:bottom w:val="single" w:sz="12" w:space="1" w:color="auto"/>
        </w:pBdr>
        <w:spacing w:after="0" w:line="240" w:lineRule="auto"/>
        <w:jc w:val="center"/>
        <w:rPr>
          <w:rFonts w:ascii="Cambria" w:eastAsia="Times New Roman" w:hAnsi="Cambria" w:cs="Times New Roman"/>
          <w:b/>
          <w:color w:val="0070C0"/>
          <w:w w:val="95"/>
          <w:sz w:val="42"/>
          <w:szCs w:val="24"/>
          <w:lang w:eastAsia="es-ES"/>
        </w:rPr>
      </w:pPr>
    </w:p>
    <w:p w14:paraId="72097F31" w14:textId="77777777" w:rsidR="002F5CFE" w:rsidRDefault="002F5CFE" w:rsidP="002F5CFE">
      <w:pPr>
        <w:pBdr>
          <w:bottom w:val="single" w:sz="12" w:space="1" w:color="auto"/>
        </w:pBdr>
        <w:spacing w:after="0" w:line="240" w:lineRule="auto"/>
        <w:jc w:val="center"/>
        <w:rPr>
          <w:rFonts w:ascii="Cambria" w:eastAsia="Times New Roman" w:hAnsi="Cambria" w:cs="Times New Roman"/>
          <w:b/>
          <w:color w:val="0070C0"/>
          <w:w w:val="95"/>
          <w:sz w:val="42"/>
          <w:szCs w:val="24"/>
          <w:lang w:eastAsia="es-ES"/>
        </w:rPr>
      </w:pPr>
    </w:p>
    <w:p w14:paraId="11A5673E" w14:textId="15AB91EA" w:rsidR="0021491A" w:rsidRPr="002F5CFE" w:rsidRDefault="0021491A" w:rsidP="002F5CFE">
      <w:pPr>
        <w:pBdr>
          <w:bottom w:val="single" w:sz="12" w:space="1" w:color="auto"/>
        </w:pBdr>
        <w:spacing w:after="0" w:line="240" w:lineRule="auto"/>
        <w:jc w:val="center"/>
        <w:rPr>
          <w:rFonts w:ascii="Cambria" w:eastAsia="Times New Roman" w:hAnsi="Cambria" w:cs="Times New Roman"/>
          <w:b/>
          <w:color w:val="0070C0"/>
          <w:w w:val="95"/>
          <w:sz w:val="42"/>
          <w:szCs w:val="24"/>
          <w:lang w:eastAsia="es-ES"/>
        </w:rPr>
      </w:pPr>
      <w:r w:rsidRPr="002F5CFE">
        <w:rPr>
          <w:rFonts w:ascii="Cambria" w:eastAsia="Times New Roman" w:hAnsi="Cambria" w:cs="Times New Roman"/>
          <w:b/>
          <w:color w:val="0070C0"/>
          <w:w w:val="95"/>
          <w:sz w:val="42"/>
          <w:szCs w:val="24"/>
          <w:lang w:eastAsia="es-ES"/>
        </w:rPr>
        <w:t>SOCIEDAD MUNICIPAL AGUAS DE BURGOS S.A.</w:t>
      </w:r>
    </w:p>
    <w:p w14:paraId="11767298" w14:textId="44314F70" w:rsidR="0021491A" w:rsidRPr="002F5CFE" w:rsidRDefault="0021491A" w:rsidP="002F5CFE">
      <w:pPr>
        <w:pBdr>
          <w:bottom w:val="single" w:sz="12" w:space="1" w:color="auto"/>
        </w:pBdr>
        <w:spacing w:after="0" w:line="240" w:lineRule="auto"/>
        <w:jc w:val="center"/>
        <w:rPr>
          <w:rFonts w:ascii="Cambria" w:eastAsia="Times New Roman" w:hAnsi="Cambria" w:cs="Times New Roman"/>
          <w:b/>
          <w:color w:val="0070C0"/>
          <w:w w:val="95"/>
          <w:sz w:val="42"/>
          <w:szCs w:val="24"/>
          <w:lang w:eastAsia="es-ES"/>
        </w:rPr>
      </w:pPr>
      <w:r w:rsidRPr="002F5CFE">
        <w:rPr>
          <w:rFonts w:ascii="Cambria" w:eastAsia="Times New Roman" w:hAnsi="Cambria" w:cs="Times New Roman"/>
          <w:b/>
          <w:color w:val="0070C0"/>
          <w:w w:val="95"/>
          <w:sz w:val="42"/>
          <w:szCs w:val="24"/>
          <w:lang w:eastAsia="es-ES"/>
        </w:rPr>
        <w:t xml:space="preserve">Expediente de contratación nº </w:t>
      </w:r>
      <w:r w:rsidR="00D42A97">
        <w:rPr>
          <w:rFonts w:ascii="Cambria" w:eastAsia="Times New Roman" w:hAnsi="Cambria" w:cs="Times New Roman"/>
          <w:b/>
          <w:color w:val="0070C0"/>
          <w:w w:val="95"/>
          <w:sz w:val="42"/>
          <w:szCs w:val="24"/>
          <w:lang w:eastAsia="es-ES"/>
        </w:rPr>
        <w:t>06/2025</w:t>
      </w:r>
    </w:p>
    <w:p w14:paraId="60AD628D" w14:textId="18652574" w:rsidR="0021491A" w:rsidRDefault="0021491A" w:rsidP="002F5CFE">
      <w:pPr>
        <w:pBdr>
          <w:bottom w:val="single" w:sz="12" w:space="1" w:color="auto"/>
        </w:pBdr>
        <w:spacing w:after="0" w:line="240" w:lineRule="auto"/>
        <w:jc w:val="center"/>
        <w:rPr>
          <w:rFonts w:ascii="Cambria" w:eastAsia="Times New Roman" w:hAnsi="Cambria" w:cs="Times New Roman"/>
          <w:b/>
          <w:color w:val="151A24"/>
          <w:w w:val="95"/>
          <w:sz w:val="42"/>
          <w:szCs w:val="24"/>
          <w:lang w:eastAsia="es-ES"/>
        </w:rPr>
      </w:pPr>
    </w:p>
    <w:p w14:paraId="1190E9C2" w14:textId="77777777" w:rsidR="002F5CFE" w:rsidRPr="002F5CFE" w:rsidRDefault="002F5CFE" w:rsidP="002F5CFE">
      <w:pPr>
        <w:rPr>
          <w:rFonts w:ascii="Cambria" w:eastAsia="Times New Roman" w:hAnsi="Cambria" w:cs="Times New Roman"/>
          <w:b/>
          <w:color w:val="151A24"/>
          <w:w w:val="95"/>
          <w:sz w:val="42"/>
          <w:szCs w:val="24"/>
          <w:lang w:eastAsia="es-ES"/>
        </w:rPr>
      </w:pPr>
    </w:p>
    <w:p w14:paraId="7B5A8544" w14:textId="54B55095" w:rsidR="002F5CFE" w:rsidRDefault="002F5CFE" w:rsidP="002F5CFE">
      <w:pPr>
        <w:pBdr>
          <w:bottom w:val="single" w:sz="12" w:space="1" w:color="auto"/>
        </w:pBdr>
        <w:spacing w:after="0" w:line="240" w:lineRule="auto"/>
        <w:rPr>
          <w:rFonts w:ascii="Cambria" w:eastAsia="Times New Roman" w:hAnsi="Cambria" w:cs="Times New Roman"/>
          <w:b/>
          <w:color w:val="151A24"/>
          <w:w w:val="95"/>
          <w:sz w:val="42"/>
          <w:szCs w:val="24"/>
          <w:lang w:eastAsia="es-ES"/>
        </w:rPr>
      </w:pPr>
    </w:p>
    <w:p w14:paraId="4AE15319" w14:textId="77777777" w:rsidR="002F5CFE" w:rsidRPr="002F5CFE" w:rsidRDefault="002F5CFE" w:rsidP="002F5CFE">
      <w:pPr>
        <w:pBdr>
          <w:bottom w:val="single" w:sz="12" w:space="1" w:color="auto"/>
        </w:pBdr>
        <w:spacing w:after="0" w:line="240" w:lineRule="auto"/>
        <w:jc w:val="center"/>
        <w:rPr>
          <w:rFonts w:ascii="Cambria" w:eastAsia="Times New Roman" w:hAnsi="Cambria" w:cs="Times New Roman"/>
          <w:b/>
          <w:color w:val="151A24"/>
          <w:w w:val="95"/>
          <w:sz w:val="42"/>
          <w:szCs w:val="24"/>
          <w:lang w:eastAsia="es-ES"/>
        </w:rPr>
      </w:pPr>
    </w:p>
    <w:p w14:paraId="76AAB6ED" w14:textId="47683D72" w:rsidR="0021491A" w:rsidRPr="002F5CFE" w:rsidRDefault="0021491A" w:rsidP="002F5CFE">
      <w:pPr>
        <w:pBdr>
          <w:bottom w:val="single" w:sz="12" w:space="1" w:color="auto"/>
        </w:pBdr>
        <w:spacing w:after="0" w:line="240" w:lineRule="auto"/>
        <w:jc w:val="center"/>
        <w:rPr>
          <w:rFonts w:ascii="Cambria" w:eastAsia="Times New Roman" w:hAnsi="Cambria" w:cs="Times New Roman"/>
          <w:b/>
          <w:color w:val="151A24"/>
          <w:w w:val="95"/>
          <w:sz w:val="42"/>
          <w:szCs w:val="24"/>
          <w:lang w:eastAsia="es-ES"/>
        </w:rPr>
      </w:pPr>
      <w:r w:rsidRPr="002F5CFE">
        <w:rPr>
          <w:rFonts w:ascii="Cambria" w:eastAsia="Times New Roman" w:hAnsi="Cambria" w:cs="Times New Roman"/>
          <w:color w:val="151A24"/>
          <w:w w:val="95"/>
          <w:sz w:val="42"/>
          <w:szCs w:val="24"/>
          <w:lang w:eastAsia="es-ES"/>
        </w:rPr>
        <w:t xml:space="preserve">PLIEGO </w:t>
      </w:r>
      <w:r w:rsidR="002F5CFE" w:rsidRPr="002F5CFE">
        <w:rPr>
          <w:rFonts w:ascii="Cambria" w:eastAsia="Times New Roman" w:hAnsi="Cambria" w:cs="Times New Roman"/>
          <w:color w:val="151A24"/>
          <w:w w:val="95"/>
          <w:sz w:val="42"/>
          <w:szCs w:val="24"/>
          <w:lang w:eastAsia="es-ES"/>
        </w:rPr>
        <w:t xml:space="preserve">DE PRESCRIPCIONES TÉCNICAS </w:t>
      </w:r>
      <w:r w:rsidRPr="002F5CFE">
        <w:rPr>
          <w:rFonts w:ascii="Cambria" w:eastAsia="Times New Roman" w:hAnsi="Cambria" w:cs="Times New Roman"/>
          <w:color w:val="151A24"/>
          <w:w w:val="95"/>
          <w:sz w:val="42"/>
          <w:szCs w:val="24"/>
          <w:lang w:eastAsia="es-ES"/>
        </w:rPr>
        <w:t>QUE HAN DE REGIR LA CONTRATACIÓN DEL SUMINISTRO DE TUBERIAS Y ACCESORIOS PARA LA SOCIEDAD MUNICIPAL AGUAS DE BURGOS S.A. MEDIANTE PROCEDIMIENTO ABIERTO CON PLURALIDAD DE CRITERIOS</w:t>
      </w:r>
      <w:r w:rsidRPr="002F5CFE">
        <w:rPr>
          <w:rFonts w:ascii="Cambria" w:eastAsia="Times New Roman" w:hAnsi="Cambria" w:cs="Times New Roman"/>
          <w:b/>
          <w:color w:val="151A24"/>
          <w:w w:val="95"/>
          <w:sz w:val="42"/>
          <w:szCs w:val="24"/>
          <w:lang w:eastAsia="es-ES"/>
        </w:rPr>
        <w:t>.</w:t>
      </w:r>
    </w:p>
    <w:p w14:paraId="5E1A8754" w14:textId="56371952" w:rsidR="0021491A" w:rsidRPr="002F5CFE" w:rsidRDefault="0021491A" w:rsidP="002F5CFE">
      <w:pPr>
        <w:pBdr>
          <w:bottom w:val="single" w:sz="12" w:space="1" w:color="auto"/>
        </w:pBdr>
        <w:spacing w:after="0" w:line="240" w:lineRule="auto"/>
        <w:jc w:val="center"/>
        <w:rPr>
          <w:rFonts w:ascii="Cambria" w:eastAsia="Times New Roman" w:hAnsi="Cambria" w:cs="Times New Roman"/>
          <w:b/>
          <w:color w:val="151A24"/>
          <w:w w:val="95"/>
          <w:sz w:val="42"/>
          <w:szCs w:val="24"/>
          <w:lang w:eastAsia="es-ES"/>
        </w:rPr>
      </w:pPr>
    </w:p>
    <w:p w14:paraId="02003A0B" w14:textId="77777777" w:rsidR="00A97247" w:rsidRDefault="00A97247" w:rsidP="002F5CFE">
      <w:pPr>
        <w:spacing w:after="0" w:line="240" w:lineRule="auto"/>
        <w:ind w:left="4956" w:firstLine="708"/>
        <w:jc w:val="both"/>
        <w:rPr>
          <w:rFonts w:ascii="Cambria" w:eastAsia="Times New Roman" w:hAnsi="Cambria" w:cs="Times New Roman"/>
          <w:b/>
          <w:sz w:val="24"/>
          <w:szCs w:val="24"/>
          <w:lang w:eastAsia="es-ES"/>
        </w:rPr>
      </w:pPr>
    </w:p>
    <w:p w14:paraId="2457C8DC" w14:textId="77777777" w:rsidR="00A97247" w:rsidRDefault="00A97247" w:rsidP="002F5CFE">
      <w:pPr>
        <w:spacing w:after="0" w:line="240" w:lineRule="auto"/>
        <w:ind w:left="4956" w:firstLine="708"/>
        <w:jc w:val="both"/>
        <w:rPr>
          <w:rFonts w:ascii="Cambria" w:eastAsia="Times New Roman" w:hAnsi="Cambria" w:cs="Times New Roman"/>
          <w:b/>
          <w:sz w:val="24"/>
          <w:szCs w:val="24"/>
          <w:lang w:eastAsia="es-ES"/>
        </w:rPr>
      </w:pPr>
    </w:p>
    <w:p w14:paraId="3AC676EF" w14:textId="6A9D01B7" w:rsidR="0021491A" w:rsidRPr="002F5CFE" w:rsidRDefault="0021491A" w:rsidP="002F5CFE">
      <w:pPr>
        <w:spacing w:after="0" w:line="240" w:lineRule="auto"/>
        <w:ind w:left="4956" w:firstLine="708"/>
        <w:jc w:val="both"/>
        <w:rPr>
          <w:rFonts w:ascii="Cambria" w:eastAsia="Times New Roman" w:hAnsi="Cambria" w:cs="Times New Roman"/>
          <w:b/>
          <w:sz w:val="24"/>
          <w:szCs w:val="24"/>
          <w:lang w:eastAsia="es-ES"/>
        </w:rPr>
      </w:pPr>
      <w:r w:rsidRPr="002F5CFE">
        <w:rPr>
          <w:rFonts w:ascii="Cambria" w:eastAsia="Times New Roman" w:hAnsi="Cambria" w:cs="Times New Roman"/>
          <w:b/>
          <w:sz w:val="24"/>
          <w:szCs w:val="24"/>
          <w:lang w:eastAsia="es-ES"/>
        </w:rPr>
        <w:t>Burgos, febrero 2025</w:t>
      </w:r>
    </w:p>
    <w:p w14:paraId="33E826CA" w14:textId="5BA87A8A" w:rsidR="002F5CFE" w:rsidRDefault="002F5CFE" w:rsidP="0021491A">
      <w:pPr>
        <w:pStyle w:val="Sangra2detindependiente"/>
        <w:ind w:left="0"/>
        <w:jc w:val="both"/>
        <w:rPr>
          <w:rFonts w:ascii="Times New Roman" w:hAnsi="Times New Roman"/>
          <w:b/>
          <w:bCs/>
          <w:sz w:val="24"/>
        </w:rPr>
      </w:pPr>
    </w:p>
    <w:p w14:paraId="6971F971" w14:textId="78EF5422" w:rsidR="002F5CFE" w:rsidRDefault="002F5CFE" w:rsidP="0021491A">
      <w:pPr>
        <w:pStyle w:val="Sangra2detindependiente"/>
        <w:ind w:left="0"/>
        <w:jc w:val="both"/>
        <w:rPr>
          <w:rFonts w:ascii="Times New Roman" w:hAnsi="Times New Roman"/>
          <w:b/>
          <w:bCs/>
          <w:sz w:val="24"/>
        </w:rPr>
      </w:pPr>
    </w:p>
    <w:p w14:paraId="107B8B2C" w14:textId="6D6656BD" w:rsidR="002F5CFE" w:rsidRDefault="002F5CFE" w:rsidP="0021491A">
      <w:pPr>
        <w:pStyle w:val="Sangra2detindependiente"/>
        <w:ind w:left="0"/>
        <w:jc w:val="both"/>
        <w:rPr>
          <w:rFonts w:ascii="Times New Roman" w:hAnsi="Times New Roman"/>
          <w:b/>
          <w:bCs/>
          <w:sz w:val="24"/>
        </w:rPr>
      </w:pPr>
    </w:p>
    <w:p w14:paraId="5DED9924" w14:textId="1FE07A4F" w:rsidR="001D2C68" w:rsidRDefault="00DF7173" w:rsidP="002F5CFE">
      <w:pPr>
        <w:spacing w:beforeLines="60" w:before="144" w:afterLines="60" w:after="144"/>
        <w:jc w:val="center"/>
        <w:rPr>
          <w:rFonts w:ascii="Arial" w:hAnsi="Arial" w:cs="Arial"/>
          <w:b/>
          <w:color w:val="000000" w:themeColor="text1"/>
          <w:u w:val="single"/>
        </w:rPr>
      </w:pPr>
      <w:r w:rsidRPr="00BE11CA">
        <w:rPr>
          <w:rFonts w:ascii="Arial" w:hAnsi="Arial" w:cs="Arial"/>
          <w:b/>
          <w:color w:val="000000" w:themeColor="text1"/>
          <w:u w:val="single"/>
        </w:rPr>
        <w:lastRenderedPageBreak/>
        <w:t xml:space="preserve">PLIEGO DE PRESCRIPCIONES TÉCNICAS QUE HA DE REGIR EN EL CONCURSO DE SUMINISTRO </w:t>
      </w:r>
      <w:r w:rsidR="001D2C68" w:rsidRPr="00BE11CA">
        <w:rPr>
          <w:rFonts w:ascii="Arial" w:hAnsi="Arial" w:cs="Arial"/>
          <w:b/>
          <w:color w:val="000000" w:themeColor="text1"/>
          <w:u w:val="single"/>
        </w:rPr>
        <w:t xml:space="preserve">DE </w:t>
      </w:r>
      <w:r w:rsidR="00B50E97">
        <w:rPr>
          <w:rFonts w:ascii="Arial" w:hAnsi="Arial" w:cs="Arial"/>
          <w:b/>
          <w:color w:val="000000" w:themeColor="text1"/>
          <w:u w:val="single"/>
        </w:rPr>
        <w:t xml:space="preserve">TUBERÍAS, </w:t>
      </w:r>
      <w:r w:rsidR="00540C72" w:rsidRPr="00BE11CA">
        <w:rPr>
          <w:rFonts w:ascii="Arial" w:hAnsi="Arial" w:cs="Arial"/>
          <w:b/>
          <w:color w:val="000000" w:themeColor="text1"/>
          <w:u w:val="single"/>
        </w:rPr>
        <w:t xml:space="preserve">ACCESORIOS Y MATERIALES DE </w:t>
      </w:r>
      <w:r w:rsidR="00D27FAE" w:rsidRPr="00BE11CA">
        <w:rPr>
          <w:rFonts w:ascii="Arial" w:hAnsi="Arial" w:cs="Arial"/>
          <w:b/>
          <w:color w:val="000000" w:themeColor="text1"/>
          <w:u w:val="single"/>
        </w:rPr>
        <w:t>CONSTRUCCIÓN</w:t>
      </w:r>
      <w:r w:rsidR="00B50E97">
        <w:rPr>
          <w:rFonts w:ascii="Arial" w:hAnsi="Arial" w:cs="Arial"/>
          <w:b/>
          <w:color w:val="000000" w:themeColor="text1"/>
          <w:u w:val="single"/>
        </w:rPr>
        <w:t xml:space="preserve"> PARA OBRAS DE AGUAS DE BURGOS</w:t>
      </w:r>
    </w:p>
    <w:p w14:paraId="3118B793" w14:textId="77777777" w:rsidR="00BF1E66" w:rsidRPr="00BE11CA" w:rsidRDefault="00BF1E66" w:rsidP="001762D9">
      <w:pPr>
        <w:spacing w:beforeLines="60" w:before="144" w:afterLines="60" w:after="144"/>
        <w:jc w:val="center"/>
        <w:rPr>
          <w:rFonts w:ascii="Arial" w:hAnsi="Arial" w:cs="Arial"/>
          <w:b/>
          <w:color w:val="000000" w:themeColor="text1"/>
          <w:u w:val="single"/>
        </w:rPr>
      </w:pPr>
    </w:p>
    <w:tbl>
      <w:tblPr>
        <w:tblW w:w="0" w:type="auto"/>
        <w:tblCellMar>
          <w:left w:w="70" w:type="dxa"/>
          <w:right w:w="70" w:type="dxa"/>
        </w:tblCellMar>
        <w:tblLook w:val="04A0" w:firstRow="1" w:lastRow="0" w:firstColumn="1" w:lastColumn="0" w:noHBand="0" w:noVBand="1"/>
      </w:tblPr>
      <w:tblGrid>
        <w:gridCol w:w="8921"/>
      </w:tblGrid>
      <w:tr w:rsidR="00BF1E66" w:rsidRPr="00BF1E66" w14:paraId="755F48F0" w14:textId="77777777" w:rsidTr="00BF1E66">
        <w:trPr>
          <w:trHeight w:val="46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1E7AF1" w14:textId="77777777" w:rsidR="00BF1E66" w:rsidRPr="00BF1E66" w:rsidRDefault="00BF1E66" w:rsidP="00BF1E66">
            <w:pPr>
              <w:spacing w:after="0" w:line="240" w:lineRule="auto"/>
              <w:rPr>
                <w:rFonts w:ascii="Arial" w:eastAsia="Times New Roman" w:hAnsi="Arial" w:cs="Arial"/>
                <w:b/>
                <w:bCs/>
                <w:sz w:val="20"/>
                <w:szCs w:val="20"/>
                <w:lang w:eastAsia="es-ES"/>
              </w:rPr>
            </w:pPr>
            <w:r w:rsidRPr="00BF1E66">
              <w:rPr>
                <w:rFonts w:ascii="Arial" w:eastAsia="Times New Roman" w:hAnsi="Arial" w:cs="Arial"/>
                <w:b/>
                <w:bCs/>
                <w:sz w:val="20"/>
                <w:szCs w:val="20"/>
                <w:lang w:eastAsia="es-ES"/>
              </w:rPr>
              <w:t>FAMILIA NÚM. 1 - TUBERÍA DE FUNDICIÓN DÚCTIL, PVC-O Y PIEZAS ESPECIALES</w:t>
            </w:r>
          </w:p>
        </w:tc>
      </w:tr>
      <w:tr w:rsidR="00BF1E66" w:rsidRPr="00BF1E66" w14:paraId="76C9850B" w14:textId="77777777" w:rsidTr="00BF1E66">
        <w:trPr>
          <w:trHeight w:val="46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9245220" w14:textId="77777777" w:rsidR="00E711E7" w:rsidRDefault="00E711E7" w:rsidP="00BF1E66">
            <w:pPr>
              <w:spacing w:after="0" w:line="240" w:lineRule="auto"/>
              <w:rPr>
                <w:rFonts w:ascii="Arial" w:eastAsia="Times New Roman" w:hAnsi="Arial" w:cs="Arial"/>
                <w:b/>
                <w:bCs/>
                <w:sz w:val="20"/>
                <w:szCs w:val="20"/>
                <w:lang w:eastAsia="es-ES"/>
              </w:rPr>
            </w:pPr>
          </w:p>
          <w:p w14:paraId="637E13C6" w14:textId="47E2214D" w:rsidR="00BF1E66" w:rsidRPr="00BF1E66" w:rsidRDefault="00BF1E66" w:rsidP="00BF1E66">
            <w:pPr>
              <w:spacing w:after="0" w:line="240" w:lineRule="auto"/>
              <w:rPr>
                <w:rFonts w:ascii="Arial" w:eastAsia="Times New Roman" w:hAnsi="Arial" w:cs="Arial"/>
                <w:b/>
                <w:bCs/>
                <w:sz w:val="20"/>
                <w:szCs w:val="20"/>
                <w:lang w:eastAsia="es-ES"/>
              </w:rPr>
            </w:pPr>
            <w:r w:rsidRPr="00BF1E66">
              <w:rPr>
                <w:rFonts w:ascii="Arial" w:eastAsia="Times New Roman" w:hAnsi="Arial" w:cs="Arial"/>
                <w:b/>
                <w:bCs/>
                <w:sz w:val="20"/>
                <w:szCs w:val="20"/>
                <w:lang w:eastAsia="es-ES"/>
              </w:rPr>
              <w:t>FAMILIA NÚM. 2 - MATERIAL PARA REPARACIONES, ACOMETIDAS Y BATERÍAS DE CONTADORES</w:t>
            </w:r>
          </w:p>
        </w:tc>
      </w:tr>
      <w:tr w:rsidR="00BF1E66" w:rsidRPr="00BF1E66" w14:paraId="60616946" w14:textId="77777777" w:rsidTr="00BF1E66">
        <w:trPr>
          <w:trHeight w:val="46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C01E957" w14:textId="53D290D5" w:rsidR="00BF1E66" w:rsidRPr="00BF1E66" w:rsidRDefault="00BF1E66" w:rsidP="00BF1E66">
            <w:pPr>
              <w:spacing w:after="0" w:line="240" w:lineRule="auto"/>
              <w:rPr>
                <w:rFonts w:ascii="Arial" w:eastAsia="Times New Roman" w:hAnsi="Arial" w:cs="Arial"/>
                <w:b/>
                <w:bCs/>
                <w:sz w:val="20"/>
                <w:szCs w:val="20"/>
                <w:lang w:eastAsia="es-ES"/>
              </w:rPr>
            </w:pPr>
            <w:r w:rsidRPr="00BF1E66">
              <w:rPr>
                <w:rFonts w:ascii="Arial" w:eastAsia="Times New Roman" w:hAnsi="Arial" w:cs="Arial"/>
                <w:b/>
                <w:bCs/>
                <w:sz w:val="20"/>
                <w:szCs w:val="20"/>
                <w:lang w:eastAsia="es-ES"/>
              </w:rPr>
              <w:t>FAMILIA NÚM. 3 - VALVULERÍA Y PIEZAS ESPECIALES</w:t>
            </w:r>
          </w:p>
        </w:tc>
      </w:tr>
      <w:tr w:rsidR="00BF1E66" w:rsidRPr="00BF1E66" w14:paraId="58C6C5DD" w14:textId="77777777" w:rsidTr="00BF1E66">
        <w:trPr>
          <w:trHeight w:val="46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41084E3" w14:textId="77777777" w:rsidR="00BF1E66" w:rsidRPr="00BF1E66" w:rsidRDefault="00BF1E66" w:rsidP="00BF1E66">
            <w:pPr>
              <w:spacing w:after="0" w:line="240" w:lineRule="auto"/>
              <w:rPr>
                <w:rFonts w:ascii="Arial" w:eastAsia="Times New Roman" w:hAnsi="Arial" w:cs="Arial"/>
                <w:b/>
                <w:bCs/>
                <w:sz w:val="20"/>
                <w:szCs w:val="20"/>
                <w:lang w:eastAsia="es-ES"/>
              </w:rPr>
            </w:pPr>
            <w:r w:rsidRPr="00BF1E66">
              <w:rPr>
                <w:rFonts w:ascii="Arial" w:eastAsia="Times New Roman" w:hAnsi="Arial" w:cs="Arial"/>
                <w:b/>
                <w:bCs/>
                <w:sz w:val="20"/>
                <w:szCs w:val="20"/>
                <w:lang w:eastAsia="es-ES"/>
              </w:rPr>
              <w:t>FAMILIA NÚM. 4 - TUBERÍA Y ACCESORIOS POLIETILENO PE-40 PE-100</w:t>
            </w:r>
          </w:p>
        </w:tc>
      </w:tr>
      <w:tr w:rsidR="00BF1E66" w:rsidRPr="00BF1E66" w14:paraId="3FBC9844" w14:textId="77777777" w:rsidTr="00BF1E66">
        <w:trPr>
          <w:trHeight w:val="46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CA1A179" w14:textId="77777777" w:rsidR="00BF1E66" w:rsidRPr="00BF1E66" w:rsidRDefault="00BF1E66" w:rsidP="00BF1E66">
            <w:pPr>
              <w:spacing w:after="0" w:line="240" w:lineRule="auto"/>
              <w:rPr>
                <w:rFonts w:ascii="Arial" w:eastAsia="Times New Roman" w:hAnsi="Arial" w:cs="Arial"/>
                <w:b/>
                <w:bCs/>
                <w:sz w:val="20"/>
                <w:szCs w:val="20"/>
                <w:lang w:eastAsia="es-ES"/>
              </w:rPr>
            </w:pPr>
            <w:r w:rsidRPr="00BF1E66">
              <w:rPr>
                <w:rFonts w:ascii="Arial" w:eastAsia="Times New Roman" w:hAnsi="Arial" w:cs="Arial"/>
                <w:b/>
                <w:bCs/>
                <w:sz w:val="20"/>
                <w:szCs w:val="20"/>
                <w:lang w:eastAsia="es-ES"/>
              </w:rPr>
              <w:t xml:space="preserve">FAMILIA NÚM. 5 - TUBERÍA DE SANEAMIENTO Y ACCESORIOS DE PVC NO PLASTIFICADO, NO ESTRUCTURADO  COLOR TEJA CON JUNTA ELÁSTICA </w:t>
            </w:r>
          </w:p>
        </w:tc>
      </w:tr>
      <w:tr w:rsidR="00BF1E66" w:rsidRPr="00BF1E66" w14:paraId="0DB7BB21" w14:textId="77777777" w:rsidTr="00BF1E66">
        <w:trPr>
          <w:trHeight w:val="46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12A4577" w14:textId="77777777" w:rsidR="00BF1E66" w:rsidRPr="00BF1E66" w:rsidRDefault="00BF1E66" w:rsidP="00BF1E66">
            <w:pPr>
              <w:spacing w:after="0" w:line="240" w:lineRule="auto"/>
              <w:rPr>
                <w:rFonts w:ascii="Arial" w:eastAsia="Times New Roman" w:hAnsi="Arial" w:cs="Arial"/>
                <w:b/>
                <w:bCs/>
                <w:sz w:val="20"/>
                <w:szCs w:val="20"/>
                <w:lang w:eastAsia="es-ES"/>
              </w:rPr>
            </w:pPr>
            <w:r w:rsidRPr="00BF1E66">
              <w:rPr>
                <w:rFonts w:ascii="Arial" w:eastAsia="Times New Roman" w:hAnsi="Arial" w:cs="Arial"/>
                <w:b/>
                <w:bCs/>
                <w:sz w:val="20"/>
                <w:szCs w:val="20"/>
                <w:lang w:eastAsia="es-ES"/>
              </w:rPr>
              <w:t>FAMILIA NÚM. 6 - TUBERÍA Y ACCESORIOS DE PRFV</w:t>
            </w:r>
          </w:p>
        </w:tc>
      </w:tr>
    </w:tbl>
    <w:p w14:paraId="1415E440" w14:textId="77777777" w:rsidR="008F7757" w:rsidRDefault="008F7757" w:rsidP="001762D9">
      <w:pPr>
        <w:pStyle w:val="Default"/>
        <w:spacing w:beforeLines="60" w:before="144" w:afterLines="60" w:after="144" w:line="276" w:lineRule="auto"/>
        <w:rPr>
          <w:rFonts w:eastAsia="Times New Roman"/>
          <w:b/>
          <w:color w:val="auto"/>
          <w:sz w:val="22"/>
          <w:szCs w:val="22"/>
          <w:u w:val="single"/>
          <w:lang w:eastAsia="es-ES"/>
        </w:rPr>
      </w:pPr>
    </w:p>
    <w:p w14:paraId="5DED9929" w14:textId="5C1E0BAD" w:rsidR="000D30B6" w:rsidRPr="00543EB4" w:rsidRDefault="003B4C57" w:rsidP="00543EB4">
      <w:pPr>
        <w:rPr>
          <w:rFonts w:ascii="Arial" w:eastAsia="Times New Roman" w:hAnsi="Arial" w:cs="Arial"/>
          <w:b/>
          <w:u w:val="single"/>
          <w:lang w:eastAsia="es-ES"/>
        </w:rPr>
      </w:pPr>
      <w:r>
        <w:rPr>
          <w:rFonts w:eastAsia="Times New Roman"/>
          <w:b/>
          <w:u w:val="single"/>
          <w:lang w:eastAsia="es-ES"/>
        </w:rPr>
        <w:br w:type="page"/>
      </w:r>
      <w:r w:rsidR="00BF1E66">
        <w:rPr>
          <w:rFonts w:ascii="Arial" w:hAnsi="Arial" w:cs="Arial"/>
          <w:b/>
          <w:bCs/>
          <w:u w:val="single"/>
        </w:rPr>
        <w:lastRenderedPageBreak/>
        <w:t>FAMILIA</w:t>
      </w:r>
      <w:r w:rsidR="000D30B6" w:rsidRPr="00BE11CA">
        <w:rPr>
          <w:rFonts w:ascii="Arial" w:hAnsi="Arial" w:cs="Arial"/>
          <w:b/>
          <w:bCs/>
          <w:u w:val="single"/>
        </w:rPr>
        <w:t xml:space="preserve"> 1: TUBERÍA Y ACCESORIOS DE FUNDICIÓN DÚCTIL</w:t>
      </w:r>
      <w:r w:rsidR="00B50E97">
        <w:rPr>
          <w:rFonts w:ascii="Arial" w:hAnsi="Arial" w:cs="Arial"/>
          <w:b/>
          <w:bCs/>
          <w:u w:val="single"/>
        </w:rPr>
        <w:t xml:space="preserve"> y PVC-O</w:t>
      </w:r>
      <w:r w:rsidR="000D30B6" w:rsidRPr="00BE11CA">
        <w:rPr>
          <w:rFonts w:ascii="Arial" w:hAnsi="Arial" w:cs="Arial"/>
          <w:b/>
          <w:bCs/>
          <w:u w:val="single"/>
        </w:rPr>
        <w:t xml:space="preserve">. </w:t>
      </w:r>
    </w:p>
    <w:p w14:paraId="7193F085" w14:textId="77777777" w:rsidR="001762D9" w:rsidRPr="00BE11CA" w:rsidRDefault="001762D9" w:rsidP="001762D9">
      <w:pPr>
        <w:spacing w:beforeLines="60" w:before="144" w:afterLines="60" w:after="144"/>
        <w:rPr>
          <w:rFonts w:ascii="Arial" w:eastAsia="Times New Roman" w:hAnsi="Arial" w:cs="Arial"/>
          <w:b/>
          <w:u w:val="single"/>
          <w:lang w:eastAsia="es-ES"/>
        </w:rPr>
      </w:pPr>
    </w:p>
    <w:p w14:paraId="5DED992A" w14:textId="11781087" w:rsidR="00C22614" w:rsidRPr="001762D9" w:rsidRDefault="001762D9" w:rsidP="001762D9">
      <w:pPr>
        <w:spacing w:beforeLines="60" w:before="144" w:afterLines="60" w:after="144"/>
        <w:rPr>
          <w:rFonts w:ascii="Arial" w:hAnsi="Arial" w:cs="Arial"/>
          <w:b/>
          <w:bCs/>
          <w:u w:val="single"/>
        </w:rPr>
      </w:pPr>
      <w:r w:rsidRPr="001762D9">
        <w:rPr>
          <w:rFonts w:ascii="Arial" w:hAnsi="Arial" w:cs="Arial"/>
          <w:b/>
          <w:bCs/>
          <w:u w:val="single"/>
        </w:rPr>
        <w:t>FUNDICIÓN DÚCTIL</w:t>
      </w:r>
    </w:p>
    <w:p w14:paraId="63BD33C4" w14:textId="77777777" w:rsidR="00B50E97" w:rsidRPr="00BE11CA" w:rsidRDefault="00B50E97" w:rsidP="001762D9">
      <w:pPr>
        <w:pStyle w:val="Default"/>
        <w:spacing w:beforeLines="60" w:before="144" w:afterLines="60" w:after="144" w:line="276" w:lineRule="auto"/>
        <w:jc w:val="both"/>
        <w:rPr>
          <w:sz w:val="22"/>
          <w:szCs w:val="22"/>
        </w:rPr>
      </w:pPr>
    </w:p>
    <w:p w14:paraId="5DED992B" w14:textId="77777777" w:rsidR="000D30B6" w:rsidRPr="00BE11CA" w:rsidRDefault="000D30B6" w:rsidP="001762D9">
      <w:pPr>
        <w:pStyle w:val="Default"/>
        <w:spacing w:beforeLines="60" w:before="144" w:afterLines="60" w:after="144" w:line="276" w:lineRule="auto"/>
        <w:jc w:val="both"/>
        <w:rPr>
          <w:sz w:val="22"/>
          <w:szCs w:val="22"/>
        </w:rPr>
      </w:pPr>
      <w:r w:rsidRPr="00BE11CA">
        <w:rPr>
          <w:b/>
          <w:bCs/>
          <w:sz w:val="22"/>
          <w:szCs w:val="22"/>
          <w:u w:val="single"/>
        </w:rPr>
        <w:t xml:space="preserve">CONDICIONES GENERALES </w:t>
      </w:r>
    </w:p>
    <w:p w14:paraId="5DED992C" w14:textId="1AA2A771" w:rsidR="00B74333" w:rsidRPr="00BE11CA" w:rsidRDefault="001762D9" w:rsidP="001762D9">
      <w:pPr>
        <w:pStyle w:val="Default"/>
        <w:spacing w:beforeLines="60" w:before="144" w:afterLines="60" w:after="144" w:line="276" w:lineRule="auto"/>
        <w:jc w:val="both"/>
        <w:rPr>
          <w:color w:val="000000" w:themeColor="text1"/>
          <w:sz w:val="22"/>
          <w:szCs w:val="22"/>
        </w:rPr>
      </w:pPr>
      <w:r>
        <w:rPr>
          <w:color w:val="000000" w:themeColor="text1"/>
          <w:sz w:val="22"/>
          <w:szCs w:val="22"/>
        </w:rPr>
        <w:t>La tubería estará conforme a la norma UNE-EN 545</w:t>
      </w:r>
    </w:p>
    <w:p w14:paraId="5DED992D" w14:textId="71E5A4D9" w:rsidR="000D30B6" w:rsidRPr="00BE11CA" w:rsidRDefault="00DA3007"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En genera</w:t>
      </w:r>
      <w:r w:rsidR="00AE0789" w:rsidRPr="00BE11CA">
        <w:rPr>
          <w:color w:val="000000" w:themeColor="text1"/>
          <w:sz w:val="22"/>
          <w:szCs w:val="22"/>
        </w:rPr>
        <w:t>l</w:t>
      </w:r>
      <w:r w:rsidRPr="00BE11CA">
        <w:rPr>
          <w:color w:val="000000" w:themeColor="text1"/>
          <w:sz w:val="22"/>
          <w:szCs w:val="22"/>
        </w:rPr>
        <w:t xml:space="preserve"> </w:t>
      </w:r>
      <w:r w:rsidR="000D30B6" w:rsidRPr="00BE11CA">
        <w:rPr>
          <w:color w:val="000000" w:themeColor="text1"/>
          <w:sz w:val="22"/>
          <w:szCs w:val="22"/>
        </w:rPr>
        <w:t>la tubería</w:t>
      </w:r>
      <w:r w:rsidRPr="00BE11CA">
        <w:rPr>
          <w:color w:val="000000" w:themeColor="text1"/>
          <w:sz w:val="22"/>
          <w:szCs w:val="22"/>
        </w:rPr>
        <w:t>, deberá</w:t>
      </w:r>
      <w:r w:rsidR="000D30B6" w:rsidRPr="00BE11CA">
        <w:rPr>
          <w:color w:val="000000" w:themeColor="text1"/>
          <w:sz w:val="22"/>
          <w:szCs w:val="22"/>
        </w:rPr>
        <w:t xml:space="preserve"> cumplir las especificaciones que se concretan en las normas Internac</w:t>
      </w:r>
      <w:r w:rsidR="002E2F86" w:rsidRPr="00BE11CA">
        <w:rPr>
          <w:color w:val="000000" w:themeColor="text1"/>
          <w:sz w:val="22"/>
          <w:szCs w:val="22"/>
        </w:rPr>
        <w:t>ionales siguientes: ISO 2531/91, ISO 8179-1, EN 681-1, ISO 4633 y</w:t>
      </w:r>
      <w:r w:rsidR="000D30B6" w:rsidRPr="00BE11CA">
        <w:rPr>
          <w:color w:val="000000" w:themeColor="text1"/>
          <w:sz w:val="22"/>
          <w:szCs w:val="22"/>
        </w:rPr>
        <w:t xml:space="preserve"> UNE-EN 545. </w:t>
      </w:r>
    </w:p>
    <w:p w14:paraId="5DED992E" w14:textId="77777777" w:rsidR="00AE0789" w:rsidRPr="00BE11CA" w:rsidRDefault="00AE0789" w:rsidP="001762D9">
      <w:pPr>
        <w:pStyle w:val="Default"/>
        <w:spacing w:beforeLines="60" w:before="144" w:afterLines="60" w:after="144" w:line="276" w:lineRule="auto"/>
        <w:jc w:val="both"/>
        <w:rPr>
          <w:b/>
          <w:bCs/>
          <w:sz w:val="22"/>
          <w:szCs w:val="22"/>
          <w:u w:val="single"/>
        </w:rPr>
      </w:pPr>
    </w:p>
    <w:p w14:paraId="5DED992F" w14:textId="77777777" w:rsidR="000D30B6" w:rsidRPr="00BE11CA" w:rsidRDefault="000D30B6" w:rsidP="001762D9">
      <w:pPr>
        <w:pStyle w:val="Default"/>
        <w:spacing w:beforeLines="60" w:before="144" w:afterLines="60" w:after="144" w:line="276" w:lineRule="auto"/>
        <w:jc w:val="both"/>
        <w:rPr>
          <w:sz w:val="22"/>
          <w:szCs w:val="22"/>
        </w:rPr>
      </w:pPr>
      <w:r w:rsidRPr="00BE11CA">
        <w:rPr>
          <w:b/>
          <w:bCs/>
          <w:sz w:val="22"/>
          <w:szCs w:val="22"/>
          <w:u w:val="single"/>
        </w:rPr>
        <w:t xml:space="preserve">TUBERÍA </w:t>
      </w:r>
    </w:p>
    <w:p w14:paraId="5DED9930" w14:textId="77777777" w:rsidR="000D30B6" w:rsidRPr="00BE11CA" w:rsidRDefault="000D30B6" w:rsidP="001762D9">
      <w:pPr>
        <w:pStyle w:val="Default"/>
        <w:spacing w:beforeLines="60" w:before="144" w:afterLines="60" w:after="144" w:line="276" w:lineRule="auto"/>
        <w:jc w:val="both"/>
        <w:rPr>
          <w:sz w:val="22"/>
          <w:szCs w:val="22"/>
        </w:rPr>
      </w:pPr>
      <w:r w:rsidRPr="00BE11CA">
        <w:rPr>
          <w:b/>
          <w:bCs/>
          <w:sz w:val="22"/>
          <w:szCs w:val="22"/>
        </w:rPr>
        <w:t xml:space="preserve">Descripción </w:t>
      </w:r>
    </w:p>
    <w:p w14:paraId="5DED9931" w14:textId="6093164B" w:rsidR="002E2F86" w:rsidRPr="00BE11CA" w:rsidRDefault="000D30B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Los tubos serán fabricados por centrifugación en molde metálico y estarán provistos de una </w:t>
      </w:r>
      <w:proofErr w:type="spellStart"/>
      <w:r w:rsidR="008C6F84">
        <w:rPr>
          <w:color w:val="000000" w:themeColor="text1"/>
          <w:sz w:val="22"/>
          <w:szCs w:val="22"/>
        </w:rPr>
        <w:t>campana</w:t>
      </w:r>
      <w:proofErr w:type="spellEnd"/>
      <w:r w:rsidR="008C6F84">
        <w:rPr>
          <w:color w:val="000000" w:themeColor="text1"/>
          <w:sz w:val="22"/>
          <w:szCs w:val="22"/>
        </w:rPr>
        <w:t xml:space="preserve"> </w:t>
      </w:r>
      <w:r w:rsidR="00AE0789" w:rsidRPr="00BE11CA">
        <w:rPr>
          <w:color w:val="000000" w:themeColor="text1"/>
          <w:sz w:val="22"/>
          <w:szCs w:val="22"/>
        </w:rPr>
        <w:t xml:space="preserve">para el alojamiento de la junta </w:t>
      </w:r>
      <w:r w:rsidRPr="00BE11CA">
        <w:rPr>
          <w:color w:val="000000" w:themeColor="text1"/>
          <w:sz w:val="22"/>
          <w:szCs w:val="22"/>
        </w:rPr>
        <w:t>que sirve para asegurar la estanqueidad.</w:t>
      </w:r>
    </w:p>
    <w:p w14:paraId="5DED9932" w14:textId="77777777" w:rsidR="000D30B6" w:rsidRPr="00BE11CA" w:rsidRDefault="000D30B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 </w:t>
      </w:r>
    </w:p>
    <w:p w14:paraId="5DED9933" w14:textId="77777777" w:rsidR="000D30B6" w:rsidRPr="00BE11CA" w:rsidRDefault="000D30B6" w:rsidP="001762D9">
      <w:pPr>
        <w:pStyle w:val="Default"/>
        <w:spacing w:beforeLines="60" w:before="144" w:afterLines="60" w:after="144" w:line="276" w:lineRule="auto"/>
        <w:jc w:val="both"/>
        <w:rPr>
          <w:b/>
          <w:bCs/>
          <w:color w:val="000000" w:themeColor="text1"/>
          <w:sz w:val="22"/>
          <w:szCs w:val="22"/>
        </w:rPr>
      </w:pPr>
      <w:r w:rsidRPr="00BE11CA">
        <w:rPr>
          <w:b/>
          <w:bCs/>
          <w:color w:val="000000" w:themeColor="text1"/>
          <w:sz w:val="22"/>
          <w:szCs w:val="22"/>
        </w:rPr>
        <w:t xml:space="preserve">Características geométricas </w:t>
      </w:r>
    </w:p>
    <w:p w14:paraId="5DED9934" w14:textId="77777777" w:rsidR="00ED2462" w:rsidRPr="00BE11CA" w:rsidRDefault="00ED2462" w:rsidP="001762D9">
      <w:pPr>
        <w:pStyle w:val="Default"/>
        <w:spacing w:beforeLines="60" w:before="144" w:afterLines="60" w:after="144" w:line="276" w:lineRule="auto"/>
        <w:jc w:val="both"/>
        <w:rPr>
          <w:color w:val="000000" w:themeColor="text1"/>
          <w:sz w:val="22"/>
          <w:szCs w:val="22"/>
        </w:rPr>
      </w:pPr>
      <w:r w:rsidRPr="00BE11CA">
        <w:rPr>
          <w:bCs/>
          <w:color w:val="000000" w:themeColor="text1"/>
          <w:sz w:val="22"/>
          <w:szCs w:val="22"/>
        </w:rPr>
        <w:t>Los tubos tendrán u</w:t>
      </w:r>
      <w:r w:rsidR="00B74333" w:rsidRPr="00BE11CA">
        <w:rPr>
          <w:bCs/>
          <w:color w:val="000000" w:themeColor="text1"/>
          <w:sz w:val="22"/>
          <w:szCs w:val="22"/>
        </w:rPr>
        <w:t>na longitud mínima total de 6 m</w:t>
      </w:r>
      <w:r w:rsidRPr="00BE11CA">
        <w:rPr>
          <w:bCs/>
          <w:color w:val="000000" w:themeColor="text1"/>
          <w:sz w:val="22"/>
          <w:szCs w:val="22"/>
        </w:rPr>
        <w:t>l.</w:t>
      </w:r>
    </w:p>
    <w:p w14:paraId="5DED9935" w14:textId="1D65EF1E" w:rsidR="000D30B6" w:rsidRPr="00BE11CA" w:rsidRDefault="000D30B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Las dimensiones y</w:t>
      </w:r>
      <w:r w:rsidR="00A50932" w:rsidRPr="00BE11CA">
        <w:rPr>
          <w:color w:val="000000" w:themeColor="text1"/>
          <w:sz w:val="22"/>
          <w:szCs w:val="22"/>
        </w:rPr>
        <w:t xml:space="preserve"> pesos conforme a la norma UNE-EN 545</w:t>
      </w:r>
      <w:r w:rsidR="001762D9">
        <w:rPr>
          <w:color w:val="000000" w:themeColor="text1"/>
          <w:sz w:val="22"/>
          <w:szCs w:val="22"/>
        </w:rPr>
        <w:t xml:space="preserve"> en vigor</w:t>
      </w:r>
      <w:r w:rsidR="00A50932" w:rsidRPr="00BE11CA">
        <w:rPr>
          <w:color w:val="000000" w:themeColor="text1"/>
          <w:sz w:val="22"/>
          <w:szCs w:val="22"/>
        </w:rPr>
        <w:t>:</w:t>
      </w:r>
    </w:p>
    <w:p w14:paraId="5DED9936" w14:textId="77777777" w:rsidR="00A50932" w:rsidRPr="00BE11CA" w:rsidRDefault="00A50932" w:rsidP="001762D9">
      <w:pPr>
        <w:pStyle w:val="Default"/>
        <w:numPr>
          <w:ilvl w:val="0"/>
          <w:numId w:val="14"/>
        </w:numPr>
        <w:spacing w:beforeLines="60" w:before="144" w:after="60" w:line="276" w:lineRule="auto"/>
        <w:ind w:left="714" w:hanging="357"/>
        <w:jc w:val="both"/>
        <w:rPr>
          <w:color w:val="000000" w:themeColor="text1"/>
          <w:sz w:val="22"/>
          <w:szCs w:val="22"/>
        </w:rPr>
      </w:pPr>
      <w:r w:rsidRPr="00BE11CA">
        <w:rPr>
          <w:color w:val="000000" w:themeColor="text1"/>
          <w:sz w:val="22"/>
          <w:szCs w:val="22"/>
        </w:rPr>
        <w:t>Clase 40 de DN 60 a DN 300</w:t>
      </w:r>
    </w:p>
    <w:p w14:paraId="5DED9937" w14:textId="77777777" w:rsidR="00A50932" w:rsidRPr="00BE11CA" w:rsidRDefault="00A50932" w:rsidP="001762D9">
      <w:pPr>
        <w:pStyle w:val="Default"/>
        <w:numPr>
          <w:ilvl w:val="0"/>
          <w:numId w:val="14"/>
        </w:numPr>
        <w:spacing w:beforeLines="60" w:before="144" w:after="60" w:line="276" w:lineRule="auto"/>
        <w:ind w:left="714" w:hanging="357"/>
        <w:jc w:val="both"/>
        <w:rPr>
          <w:color w:val="000000" w:themeColor="text1"/>
          <w:sz w:val="22"/>
          <w:szCs w:val="22"/>
        </w:rPr>
      </w:pPr>
      <w:r w:rsidRPr="00BE11CA">
        <w:rPr>
          <w:color w:val="000000" w:themeColor="text1"/>
          <w:sz w:val="22"/>
          <w:szCs w:val="22"/>
        </w:rPr>
        <w:t>Clase 30 de DN 350 a DN 600</w:t>
      </w:r>
    </w:p>
    <w:p w14:paraId="5DED9938" w14:textId="77777777" w:rsidR="00A50932" w:rsidRPr="00BE11CA" w:rsidRDefault="00A50932" w:rsidP="001762D9">
      <w:pPr>
        <w:pStyle w:val="Default"/>
        <w:numPr>
          <w:ilvl w:val="0"/>
          <w:numId w:val="14"/>
        </w:numPr>
        <w:spacing w:beforeLines="60" w:before="144" w:after="60" w:line="276" w:lineRule="auto"/>
        <w:ind w:left="714" w:hanging="357"/>
        <w:jc w:val="both"/>
        <w:rPr>
          <w:color w:val="000000" w:themeColor="text1"/>
          <w:sz w:val="22"/>
          <w:szCs w:val="22"/>
        </w:rPr>
      </w:pPr>
      <w:r w:rsidRPr="00BE11CA">
        <w:rPr>
          <w:color w:val="000000" w:themeColor="text1"/>
          <w:sz w:val="22"/>
          <w:szCs w:val="22"/>
        </w:rPr>
        <w:t>Clase 25 de DN 700 a DN 2000</w:t>
      </w:r>
    </w:p>
    <w:p w14:paraId="5DED9939" w14:textId="77777777" w:rsidR="00A50932" w:rsidRPr="00BE11CA" w:rsidRDefault="00A50932" w:rsidP="001762D9">
      <w:pPr>
        <w:pStyle w:val="Default"/>
        <w:spacing w:beforeLines="60" w:before="144" w:afterLines="60" w:after="144" w:line="276" w:lineRule="auto"/>
        <w:jc w:val="both"/>
        <w:rPr>
          <w:color w:val="000000" w:themeColor="text1"/>
          <w:sz w:val="22"/>
          <w:szCs w:val="22"/>
        </w:rPr>
      </w:pPr>
    </w:p>
    <w:p w14:paraId="5DED993A" w14:textId="77777777" w:rsidR="00591244" w:rsidRPr="00BE11CA" w:rsidRDefault="00591244" w:rsidP="001762D9">
      <w:pPr>
        <w:pStyle w:val="Default"/>
        <w:spacing w:beforeLines="60" w:before="144" w:afterLines="60" w:after="144" w:line="276" w:lineRule="auto"/>
        <w:jc w:val="both"/>
        <w:rPr>
          <w:b/>
          <w:color w:val="000000" w:themeColor="text1"/>
          <w:sz w:val="22"/>
          <w:szCs w:val="22"/>
        </w:rPr>
      </w:pPr>
      <w:r w:rsidRPr="00BE11CA">
        <w:rPr>
          <w:b/>
          <w:color w:val="000000" w:themeColor="text1"/>
          <w:sz w:val="22"/>
          <w:szCs w:val="22"/>
        </w:rPr>
        <w:t>Juntas</w:t>
      </w:r>
    </w:p>
    <w:p w14:paraId="5DED993C" w14:textId="59B2FF4E" w:rsidR="00AE0789" w:rsidRDefault="00AE0789" w:rsidP="001762D9">
      <w:pPr>
        <w:pStyle w:val="Default"/>
        <w:spacing w:beforeLines="60" w:before="144" w:afterLines="60" w:after="144" w:line="276" w:lineRule="auto"/>
        <w:jc w:val="both"/>
        <w:rPr>
          <w:iCs/>
          <w:color w:val="000000" w:themeColor="text1"/>
          <w:sz w:val="22"/>
          <w:szCs w:val="22"/>
        </w:rPr>
      </w:pPr>
      <w:r w:rsidRPr="00BE11CA">
        <w:rPr>
          <w:iCs/>
          <w:color w:val="000000" w:themeColor="text1"/>
          <w:sz w:val="22"/>
          <w:szCs w:val="22"/>
        </w:rPr>
        <w:t>Unión automática flexible, mediante junta de elastómero en EPDM bilabial según norma UNE EN 681-1.</w:t>
      </w:r>
    </w:p>
    <w:p w14:paraId="42F9429B" w14:textId="77777777" w:rsidR="00543EB4" w:rsidRPr="00543EB4" w:rsidRDefault="00543EB4" w:rsidP="001762D9">
      <w:pPr>
        <w:pStyle w:val="Default"/>
        <w:spacing w:beforeLines="60" w:before="144" w:afterLines="60" w:after="144" w:line="276" w:lineRule="auto"/>
        <w:jc w:val="both"/>
        <w:rPr>
          <w:iCs/>
          <w:color w:val="000000" w:themeColor="text1"/>
          <w:sz w:val="22"/>
          <w:szCs w:val="22"/>
        </w:rPr>
      </w:pPr>
    </w:p>
    <w:p w14:paraId="5DED993D" w14:textId="77777777" w:rsidR="00A50932" w:rsidRPr="00BE11CA" w:rsidRDefault="00A50932" w:rsidP="001762D9">
      <w:pPr>
        <w:pStyle w:val="Default"/>
        <w:spacing w:beforeLines="60" w:before="144" w:afterLines="60" w:after="144" w:line="276" w:lineRule="auto"/>
        <w:jc w:val="both"/>
        <w:rPr>
          <w:b/>
          <w:color w:val="000000" w:themeColor="text1"/>
          <w:sz w:val="22"/>
          <w:szCs w:val="22"/>
        </w:rPr>
      </w:pPr>
      <w:r w:rsidRPr="00BE11CA">
        <w:rPr>
          <w:b/>
          <w:color w:val="000000" w:themeColor="text1"/>
          <w:sz w:val="22"/>
          <w:szCs w:val="22"/>
        </w:rPr>
        <w:t>Desviación angular</w:t>
      </w:r>
    </w:p>
    <w:p w14:paraId="5DED993F" w14:textId="40E79F0E" w:rsidR="00DA3007" w:rsidRPr="0095566F" w:rsidRDefault="00A50932" w:rsidP="00D1428F">
      <w:pPr>
        <w:pStyle w:val="Prrafodelista"/>
        <w:numPr>
          <w:ilvl w:val="0"/>
          <w:numId w:val="15"/>
        </w:numPr>
        <w:adjustRightInd w:val="0"/>
        <w:spacing w:beforeLines="60" w:before="144" w:afterLines="60" w:after="144" w:line="276" w:lineRule="auto"/>
        <w:rPr>
          <w:rFonts w:cs="Arial"/>
          <w:color w:val="000000" w:themeColor="text1"/>
          <w:szCs w:val="22"/>
        </w:rPr>
      </w:pPr>
      <w:r w:rsidRPr="0095566F">
        <w:rPr>
          <w:rFonts w:cs="Arial"/>
          <w:color w:val="000000" w:themeColor="text1"/>
          <w:szCs w:val="22"/>
        </w:rPr>
        <w:t xml:space="preserve">Entre </w:t>
      </w:r>
      <w:r w:rsidR="00DA3007" w:rsidRPr="0095566F">
        <w:rPr>
          <w:rFonts w:cs="Arial"/>
          <w:color w:val="000000" w:themeColor="text1"/>
          <w:szCs w:val="22"/>
        </w:rPr>
        <w:t xml:space="preserve">DN 60 y DN 300: </w:t>
      </w:r>
      <w:proofErr w:type="gramStart"/>
      <w:r w:rsidR="00DA3007" w:rsidRPr="0095566F">
        <w:rPr>
          <w:rFonts w:cs="Arial"/>
          <w:color w:val="000000" w:themeColor="text1"/>
          <w:szCs w:val="22"/>
        </w:rPr>
        <w:t>5º</w:t>
      </w:r>
      <w:r w:rsidR="0095566F" w:rsidRPr="0095566F">
        <w:rPr>
          <w:rFonts w:cs="Arial"/>
          <w:color w:val="000000" w:themeColor="text1"/>
          <w:szCs w:val="22"/>
        </w:rPr>
        <w:t xml:space="preserve">  </w:t>
      </w:r>
      <w:r w:rsidR="0095566F" w:rsidRPr="0095566F">
        <w:rPr>
          <w:rFonts w:cs="Arial"/>
          <w:color w:val="000000" w:themeColor="text1"/>
          <w:szCs w:val="22"/>
        </w:rPr>
        <w:tab/>
      </w:r>
      <w:proofErr w:type="gramEnd"/>
      <w:r w:rsidR="0095566F" w:rsidRPr="0095566F">
        <w:rPr>
          <w:rFonts w:cs="Arial"/>
          <w:color w:val="000000" w:themeColor="text1"/>
          <w:szCs w:val="22"/>
        </w:rPr>
        <w:tab/>
      </w:r>
      <w:r w:rsidR="0095566F" w:rsidRPr="0095566F">
        <w:rPr>
          <w:rFonts w:cs="Arial"/>
          <w:color w:val="000000" w:themeColor="text1"/>
          <w:szCs w:val="22"/>
        </w:rPr>
        <w:tab/>
      </w:r>
      <w:r w:rsidR="00DA3007" w:rsidRPr="0095566F">
        <w:rPr>
          <w:rFonts w:cs="Arial"/>
          <w:color w:val="000000" w:themeColor="text1"/>
          <w:szCs w:val="22"/>
        </w:rPr>
        <w:t>Entre DN 350 y DN 1000: 4º</w:t>
      </w:r>
    </w:p>
    <w:p w14:paraId="5DED9940" w14:textId="77777777" w:rsidR="00A50932" w:rsidRPr="00BE11CA" w:rsidRDefault="00A50932" w:rsidP="001762D9">
      <w:pPr>
        <w:autoSpaceDE w:val="0"/>
        <w:autoSpaceDN w:val="0"/>
        <w:adjustRightInd w:val="0"/>
        <w:spacing w:beforeLines="60" w:before="144" w:afterLines="60" w:after="144"/>
        <w:rPr>
          <w:rFonts w:ascii="Arial" w:hAnsi="Arial" w:cs="Arial"/>
          <w:color w:val="000000" w:themeColor="text1"/>
        </w:rPr>
      </w:pPr>
    </w:p>
    <w:p w14:paraId="5DED9941" w14:textId="77777777" w:rsidR="000D30B6" w:rsidRPr="00BE11CA" w:rsidRDefault="000D30B6" w:rsidP="001762D9">
      <w:pPr>
        <w:pStyle w:val="Default"/>
        <w:spacing w:beforeLines="60" w:before="144" w:afterLines="60" w:after="144" w:line="276" w:lineRule="auto"/>
        <w:jc w:val="both"/>
        <w:rPr>
          <w:color w:val="000000" w:themeColor="text1"/>
          <w:sz w:val="22"/>
          <w:szCs w:val="22"/>
        </w:rPr>
      </w:pPr>
      <w:r w:rsidRPr="00BE11CA">
        <w:rPr>
          <w:b/>
          <w:bCs/>
          <w:color w:val="000000" w:themeColor="text1"/>
          <w:sz w:val="22"/>
          <w:szCs w:val="22"/>
        </w:rPr>
        <w:lastRenderedPageBreak/>
        <w:t>Revestimiento</w:t>
      </w:r>
      <w:r w:rsidR="00FC14A6" w:rsidRPr="00BE11CA">
        <w:rPr>
          <w:b/>
          <w:bCs/>
          <w:color w:val="000000" w:themeColor="text1"/>
          <w:sz w:val="22"/>
          <w:szCs w:val="22"/>
        </w:rPr>
        <w:t xml:space="preserve"> interior</w:t>
      </w:r>
    </w:p>
    <w:p w14:paraId="5DED9942" w14:textId="77777777" w:rsidR="00ED2462" w:rsidRPr="00BE11CA" w:rsidRDefault="00FC14A6" w:rsidP="001762D9">
      <w:pPr>
        <w:spacing w:beforeLines="60" w:before="144" w:afterLines="60" w:after="144"/>
        <w:jc w:val="both"/>
        <w:rPr>
          <w:rFonts w:ascii="Arial" w:hAnsi="Arial" w:cs="Arial"/>
          <w:color w:val="000000" w:themeColor="text1"/>
        </w:rPr>
      </w:pPr>
      <w:r w:rsidRPr="00BE11CA">
        <w:rPr>
          <w:rFonts w:ascii="Arial" w:hAnsi="Arial" w:cs="Arial"/>
          <w:color w:val="000000" w:themeColor="text1"/>
        </w:rPr>
        <w:t>Revestimiento interior</w:t>
      </w:r>
      <w:r w:rsidR="00ED2462" w:rsidRPr="00BE11CA">
        <w:rPr>
          <w:rFonts w:ascii="Arial" w:hAnsi="Arial" w:cs="Arial"/>
          <w:color w:val="000000" w:themeColor="text1"/>
        </w:rPr>
        <w:t xml:space="preserve"> de poliuretano </w:t>
      </w:r>
      <w:r w:rsidRPr="00BE11CA">
        <w:rPr>
          <w:rFonts w:ascii="Arial" w:hAnsi="Arial" w:cs="Arial"/>
          <w:color w:val="000000" w:themeColor="text1"/>
        </w:rPr>
        <w:t xml:space="preserve">a base de dos componentes, sin disolvente, </w:t>
      </w:r>
      <w:r w:rsidR="00ED2462" w:rsidRPr="00BE11CA">
        <w:rPr>
          <w:rFonts w:ascii="Arial" w:hAnsi="Arial" w:cs="Arial"/>
          <w:color w:val="000000" w:themeColor="text1"/>
        </w:rPr>
        <w:t>aplicado en fábrica en los tubos. Los extremos, enchufes y extremos lisos se protegen con un revestimiento espeso de epoxi.</w:t>
      </w:r>
    </w:p>
    <w:p w14:paraId="5DED9943" w14:textId="11FF90D6" w:rsidR="00ED2462" w:rsidRPr="0095566F" w:rsidRDefault="00ED2462" w:rsidP="0095566F">
      <w:pPr>
        <w:spacing w:beforeLines="60" w:before="144" w:afterLines="60" w:after="144"/>
        <w:jc w:val="both"/>
        <w:rPr>
          <w:rFonts w:ascii="Arial" w:hAnsi="Arial" w:cs="Arial"/>
          <w:color w:val="000000" w:themeColor="text1"/>
        </w:rPr>
      </w:pPr>
      <w:r w:rsidRPr="0095566F">
        <w:rPr>
          <w:rFonts w:ascii="Arial" w:hAnsi="Arial" w:cs="Arial"/>
          <w:color w:val="000000" w:themeColor="text1"/>
        </w:rPr>
        <w:t>Espesores del revestimiento de po</w:t>
      </w:r>
      <w:r w:rsidR="00FC14A6" w:rsidRPr="0095566F">
        <w:rPr>
          <w:rFonts w:ascii="Arial" w:hAnsi="Arial" w:cs="Arial"/>
          <w:color w:val="000000" w:themeColor="text1"/>
        </w:rPr>
        <w:t>liuretano</w:t>
      </w:r>
    </w:p>
    <w:p w14:paraId="14641BD1" w14:textId="4F79E856" w:rsidR="0095566F" w:rsidRPr="0095566F" w:rsidRDefault="0095566F" w:rsidP="0095566F">
      <w:pPr>
        <w:spacing w:beforeLines="60" w:before="144" w:afterLines="60" w:after="144"/>
        <w:jc w:val="both"/>
        <w:rPr>
          <w:rFonts w:ascii="Arial" w:hAnsi="Arial" w:cs="Arial"/>
          <w:color w:val="000000" w:themeColor="text1"/>
        </w:rPr>
      </w:pPr>
      <w:r w:rsidRPr="0095566F">
        <w:rPr>
          <w:rFonts w:ascii="Arial" w:hAnsi="Arial" w:cs="Arial"/>
          <w:color w:val="000000" w:themeColor="text1"/>
        </w:rPr>
        <w:t>Para diámetros &lt;= 200 el espesor mínimo ser de 1300 micras</w:t>
      </w:r>
    </w:p>
    <w:p w14:paraId="770FEE9F" w14:textId="042DA914" w:rsidR="0095566F" w:rsidRPr="0095566F" w:rsidRDefault="0095566F" w:rsidP="0095566F">
      <w:pPr>
        <w:spacing w:beforeLines="60" w:before="144" w:afterLines="60" w:after="144"/>
        <w:jc w:val="both"/>
        <w:rPr>
          <w:rFonts w:ascii="Arial" w:hAnsi="Arial" w:cs="Arial"/>
          <w:color w:val="000000" w:themeColor="text1"/>
        </w:rPr>
      </w:pPr>
      <w:r w:rsidRPr="0095566F">
        <w:rPr>
          <w:rFonts w:ascii="Arial" w:hAnsi="Arial" w:cs="Arial"/>
          <w:color w:val="000000" w:themeColor="text1"/>
        </w:rPr>
        <w:t>Para diámetros &gt; 200 el espesor mínimo ser de 1500 micras</w:t>
      </w:r>
    </w:p>
    <w:p w14:paraId="79C13FF1" w14:textId="77777777" w:rsidR="0095566F" w:rsidRDefault="00ED2462" w:rsidP="0095566F">
      <w:pPr>
        <w:spacing w:beforeLines="60" w:before="144" w:afterLines="60" w:after="144"/>
        <w:jc w:val="both"/>
        <w:rPr>
          <w:rFonts w:ascii="Arial" w:hAnsi="Arial" w:cs="Arial"/>
          <w:color w:val="000000" w:themeColor="text1"/>
        </w:rPr>
      </w:pPr>
      <w:r w:rsidRPr="00BE11CA">
        <w:rPr>
          <w:rFonts w:ascii="Arial" w:hAnsi="Arial" w:cs="Arial"/>
          <w:color w:val="000000" w:themeColor="text1"/>
        </w:rPr>
        <w:t xml:space="preserve">El revestimiento </w:t>
      </w:r>
      <w:r w:rsidR="00FC14A6" w:rsidRPr="00BE11CA">
        <w:rPr>
          <w:rFonts w:ascii="Arial" w:hAnsi="Arial" w:cs="Arial"/>
          <w:color w:val="000000" w:themeColor="text1"/>
        </w:rPr>
        <w:t>debe cumplir</w:t>
      </w:r>
      <w:r w:rsidRPr="00BE11CA">
        <w:rPr>
          <w:rFonts w:ascii="Arial" w:hAnsi="Arial" w:cs="Arial"/>
          <w:color w:val="000000" w:themeColor="text1"/>
        </w:rPr>
        <w:t xml:space="preserve"> con la norma europea EN 15655</w:t>
      </w:r>
    </w:p>
    <w:p w14:paraId="5DED9951" w14:textId="7AE68D22" w:rsidR="00ED2462" w:rsidRPr="0095566F" w:rsidRDefault="00ED2462" w:rsidP="0095566F">
      <w:pPr>
        <w:spacing w:beforeLines="60" w:before="144" w:afterLines="60" w:after="144"/>
        <w:jc w:val="both"/>
        <w:rPr>
          <w:rFonts w:ascii="Arial" w:hAnsi="Arial" w:cs="Arial"/>
          <w:color w:val="000000" w:themeColor="text1"/>
        </w:rPr>
      </w:pPr>
      <w:r w:rsidRPr="0095566F">
        <w:rPr>
          <w:rFonts w:ascii="Arial" w:hAnsi="Arial" w:cs="Arial"/>
          <w:color w:val="000000" w:themeColor="text1"/>
        </w:rPr>
        <w:t>Especificaciones técnicas del revestimiento de poliuretano según la norma EN 15655</w:t>
      </w:r>
      <w:r w:rsidR="00AE0789" w:rsidRPr="0095566F">
        <w:rPr>
          <w:rFonts w:ascii="Arial" w:hAnsi="Arial" w:cs="Arial"/>
          <w:color w:val="000000" w:themeColor="text1"/>
        </w:rPr>
        <w:t>:</w:t>
      </w:r>
    </w:p>
    <w:p w14:paraId="5DED9989" w14:textId="77777777" w:rsidR="00ED2462" w:rsidRPr="00BE11CA" w:rsidRDefault="00591244" w:rsidP="0095566F">
      <w:pPr>
        <w:spacing w:beforeLines="60" w:before="144" w:afterLines="60" w:after="144"/>
        <w:jc w:val="both"/>
        <w:rPr>
          <w:rFonts w:ascii="Arial" w:hAnsi="Arial" w:cs="Arial"/>
          <w:color w:val="000000" w:themeColor="text1"/>
        </w:rPr>
      </w:pPr>
      <w:r w:rsidRPr="00BE11CA">
        <w:rPr>
          <w:rFonts w:ascii="Arial" w:hAnsi="Arial" w:cs="Arial"/>
          <w:color w:val="000000" w:themeColor="text1"/>
        </w:rPr>
        <w:t>Rango de u</w:t>
      </w:r>
      <w:r w:rsidR="00FC14A6" w:rsidRPr="00BE11CA">
        <w:rPr>
          <w:rFonts w:ascii="Arial" w:hAnsi="Arial" w:cs="Arial"/>
          <w:color w:val="000000" w:themeColor="text1"/>
        </w:rPr>
        <w:t>tilización:</w:t>
      </w:r>
      <w:r w:rsidR="00ED2462" w:rsidRPr="00BE11CA">
        <w:rPr>
          <w:rFonts w:ascii="Arial" w:hAnsi="Arial" w:cs="Arial"/>
          <w:color w:val="000000" w:themeColor="text1"/>
        </w:rPr>
        <w:t> </w:t>
      </w:r>
    </w:p>
    <w:p w14:paraId="5DED998A" w14:textId="77777777" w:rsidR="00ED2462" w:rsidRPr="00BE11CA" w:rsidRDefault="00FC14A6" w:rsidP="0095566F">
      <w:pPr>
        <w:spacing w:beforeLines="60" w:before="144" w:afterLines="60" w:after="144"/>
        <w:jc w:val="both"/>
        <w:rPr>
          <w:rFonts w:ascii="Arial" w:hAnsi="Arial" w:cs="Arial"/>
          <w:color w:val="000000" w:themeColor="text1"/>
        </w:rPr>
      </w:pPr>
      <w:r w:rsidRPr="00BE11CA">
        <w:rPr>
          <w:rFonts w:ascii="Arial" w:hAnsi="Arial" w:cs="Arial"/>
          <w:color w:val="000000" w:themeColor="text1"/>
        </w:rPr>
        <w:t>T</w:t>
      </w:r>
      <w:r w:rsidR="00ED2462" w:rsidRPr="00BE11CA">
        <w:rPr>
          <w:rFonts w:ascii="Arial" w:hAnsi="Arial" w:cs="Arial"/>
          <w:color w:val="000000" w:themeColor="text1"/>
        </w:rPr>
        <w:t>emperaturas de servicio permanentes de hasta 45ºC.</w:t>
      </w:r>
    </w:p>
    <w:p w14:paraId="5DED998B" w14:textId="710CA4AB" w:rsidR="00ED2462" w:rsidRPr="00BE11CA" w:rsidRDefault="00FC14A6" w:rsidP="001762D9">
      <w:pPr>
        <w:pStyle w:val="NormalWeb"/>
        <w:spacing w:beforeLines="60" w:before="144" w:beforeAutospacing="0" w:afterLines="60" w:after="144" w:afterAutospacing="0" w:line="276" w:lineRule="auto"/>
        <w:jc w:val="both"/>
        <w:rPr>
          <w:rFonts w:ascii="Arial" w:hAnsi="Arial" w:cs="Arial"/>
          <w:color w:val="000000" w:themeColor="text1"/>
          <w:sz w:val="22"/>
          <w:szCs w:val="22"/>
        </w:rPr>
      </w:pPr>
      <w:r w:rsidRPr="00BE11CA">
        <w:rPr>
          <w:rFonts w:ascii="Arial" w:hAnsi="Arial" w:cs="Arial"/>
          <w:color w:val="000000" w:themeColor="text1"/>
          <w:sz w:val="22"/>
          <w:szCs w:val="22"/>
        </w:rPr>
        <w:t xml:space="preserve">Aguas con </w:t>
      </w:r>
      <w:r w:rsidR="00ED2462" w:rsidRPr="00BE11CA">
        <w:rPr>
          <w:rFonts w:ascii="Arial" w:hAnsi="Arial" w:cs="Arial"/>
          <w:color w:val="000000" w:themeColor="text1"/>
          <w:sz w:val="22"/>
          <w:szCs w:val="22"/>
        </w:rPr>
        <w:t>pH comprendido entre 1 y 13.</w:t>
      </w:r>
    </w:p>
    <w:p w14:paraId="5DED998C" w14:textId="0B67DD89" w:rsidR="00103ADB" w:rsidRPr="00BE11CA" w:rsidRDefault="00103ADB" w:rsidP="001762D9">
      <w:pPr>
        <w:pStyle w:val="NormalWeb"/>
        <w:spacing w:beforeLines="60" w:before="144" w:beforeAutospacing="0" w:afterLines="60" w:after="144" w:afterAutospacing="0" w:line="276" w:lineRule="auto"/>
        <w:jc w:val="both"/>
        <w:rPr>
          <w:rFonts w:ascii="Arial" w:hAnsi="Arial" w:cs="Arial"/>
          <w:b/>
          <w:color w:val="000000" w:themeColor="text1"/>
          <w:sz w:val="22"/>
          <w:szCs w:val="22"/>
        </w:rPr>
      </w:pPr>
      <w:r w:rsidRPr="00BE11CA">
        <w:rPr>
          <w:rFonts w:ascii="Arial" w:hAnsi="Arial" w:cs="Arial"/>
          <w:b/>
          <w:color w:val="000000" w:themeColor="text1"/>
          <w:sz w:val="22"/>
          <w:szCs w:val="22"/>
        </w:rPr>
        <w:t>Revestimiento exterior</w:t>
      </w:r>
      <w:r w:rsidR="00313273">
        <w:rPr>
          <w:rFonts w:ascii="Arial" w:hAnsi="Arial" w:cs="Arial"/>
          <w:b/>
          <w:color w:val="000000" w:themeColor="text1"/>
          <w:sz w:val="22"/>
          <w:szCs w:val="22"/>
        </w:rPr>
        <w:t xml:space="preserve"> tubos</w:t>
      </w:r>
    </w:p>
    <w:p w14:paraId="5DED998D" w14:textId="77777777" w:rsidR="00A50932" w:rsidRPr="00BE11CA" w:rsidRDefault="00A50932" w:rsidP="001762D9">
      <w:pPr>
        <w:autoSpaceDE w:val="0"/>
        <w:autoSpaceDN w:val="0"/>
        <w:adjustRightInd w:val="0"/>
        <w:spacing w:beforeLines="60" w:before="144" w:afterLines="60" w:after="144"/>
        <w:rPr>
          <w:rFonts w:ascii="Arial" w:hAnsi="Arial" w:cs="Arial"/>
          <w:color w:val="000000" w:themeColor="text1"/>
        </w:rPr>
      </w:pPr>
      <w:r w:rsidRPr="00BE11CA">
        <w:rPr>
          <w:rFonts w:ascii="Arial" w:hAnsi="Arial" w:cs="Arial"/>
          <w:color w:val="000000" w:themeColor="text1"/>
        </w:rPr>
        <w:t>Revestimiento exterior a base de una</w:t>
      </w:r>
      <w:r w:rsidR="00AE0789" w:rsidRPr="00BE11CA">
        <w:rPr>
          <w:rFonts w:ascii="Arial" w:hAnsi="Arial" w:cs="Arial"/>
          <w:color w:val="000000" w:themeColor="text1"/>
        </w:rPr>
        <w:t xml:space="preserve"> capa de </w:t>
      </w:r>
      <w:r w:rsidRPr="00BE11CA">
        <w:rPr>
          <w:rFonts w:ascii="Arial" w:hAnsi="Arial" w:cs="Arial"/>
          <w:color w:val="000000" w:themeColor="text1"/>
        </w:rPr>
        <w:t>aleación de Zn-Al y Cu, en una cantidad mínima de 400 gr/m</w:t>
      </w:r>
      <w:r w:rsidRPr="00BE11CA">
        <w:rPr>
          <w:rFonts w:ascii="Arial" w:hAnsi="Arial" w:cs="Arial"/>
          <w:color w:val="000000" w:themeColor="text1"/>
          <w:vertAlign w:val="superscript"/>
        </w:rPr>
        <w:t>2</w:t>
      </w:r>
      <w:r w:rsidRPr="00BE11CA">
        <w:rPr>
          <w:rFonts w:ascii="Arial" w:hAnsi="Arial" w:cs="Arial"/>
          <w:color w:val="000000" w:themeColor="text1"/>
        </w:rPr>
        <w:t>.</w:t>
      </w:r>
      <w:r w:rsidR="00AE0789" w:rsidRPr="00BE11CA">
        <w:rPr>
          <w:rFonts w:ascii="Arial" w:hAnsi="Arial" w:cs="Arial"/>
          <w:color w:val="000000" w:themeColor="text1"/>
        </w:rPr>
        <w:t>, depositado por metalización al arco eléctrico a partir de un hilo único de aleación Zn-Al (Cu).</w:t>
      </w:r>
    </w:p>
    <w:p w14:paraId="5DED998F" w14:textId="3B4F059A" w:rsidR="003C270D" w:rsidRDefault="00A50932" w:rsidP="001762D9">
      <w:pPr>
        <w:autoSpaceDE w:val="0"/>
        <w:autoSpaceDN w:val="0"/>
        <w:adjustRightInd w:val="0"/>
        <w:spacing w:beforeLines="60" w:before="144" w:afterLines="60" w:after="144"/>
        <w:rPr>
          <w:rFonts w:ascii="Arial" w:hAnsi="Arial" w:cs="Arial"/>
          <w:color w:val="000000" w:themeColor="text1"/>
        </w:rPr>
      </w:pPr>
      <w:r w:rsidRPr="00BE11CA">
        <w:rPr>
          <w:rFonts w:ascii="Arial" w:hAnsi="Arial" w:cs="Arial"/>
          <w:color w:val="000000" w:themeColor="text1"/>
        </w:rPr>
        <w:t>Este revestimiento se completa con una protección acrílica</w:t>
      </w:r>
      <w:r w:rsidR="001762D9">
        <w:rPr>
          <w:rFonts w:ascii="Arial" w:hAnsi="Arial" w:cs="Arial"/>
          <w:color w:val="000000" w:themeColor="text1"/>
        </w:rPr>
        <w:t xml:space="preserve"> de 80 micras de espesor medio.</w:t>
      </w:r>
    </w:p>
    <w:p w14:paraId="6196C779" w14:textId="1C7B6B1F" w:rsidR="001762D9" w:rsidRDefault="001762D9" w:rsidP="001762D9">
      <w:pPr>
        <w:autoSpaceDE w:val="0"/>
        <w:autoSpaceDN w:val="0"/>
        <w:adjustRightInd w:val="0"/>
        <w:spacing w:beforeLines="60" w:before="144" w:afterLines="60" w:after="144"/>
        <w:rPr>
          <w:rFonts w:ascii="Arial" w:hAnsi="Arial" w:cs="Arial"/>
          <w:color w:val="000000" w:themeColor="text1"/>
        </w:rPr>
      </w:pPr>
      <w:r>
        <w:rPr>
          <w:rFonts w:ascii="Arial" w:hAnsi="Arial" w:cs="Arial"/>
          <w:color w:val="000000" w:themeColor="text1"/>
        </w:rPr>
        <w:t>Revestimientos conformes a la norma UNE-EN545</w:t>
      </w:r>
    </w:p>
    <w:p w14:paraId="45C94E97" w14:textId="77777777" w:rsidR="001762D9" w:rsidRPr="001762D9" w:rsidRDefault="001762D9" w:rsidP="001762D9">
      <w:pPr>
        <w:autoSpaceDE w:val="0"/>
        <w:autoSpaceDN w:val="0"/>
        <w:adjustRightInd w:val="0"/>
        <w:spacing w:beforeLines="60" w:before="144" w:afterLines="60" w:after="144"/>
        <w:rPr>
          <w:rFonts w:ascii="Arial" w:hAnsi="Arial" w:cs="Arial"/>
          <w:color w:val="000000" w:themeColor="text1"/>
        </w:rPr>
      </w:pPr>
    </w:p>
    <w:p w14:paraId="5DED9990" w14:textId="77777777" w:rsidR="000D30B6" w:rsidRPr="00BE11CA" w:rsidRDefault="000D30B6" w:rsidP="001762D9">
      <w:pPr>
        <w:pStyle w:val="Default"/>
        <w:spacing w:beforeLines="60" w:before="144" w:afterLines="60" w:after="144" w:line="276" w:lineRule="auto"/>
        <w:jc w:val="both"/>
        <w:rPr>
          <w:color w:val="000000" w:themeColor="text1"/>
          <w:sz w:val="22"/>
          <w:szCs w:val="22"/>
        </w:rPr>
      </w:pPr>
      <w:r w:rsidRPr="00BE11CA">
        <w:rPr>
          <w:b/>
          <w:bCs/>
          <w:color w:val="000000" w:themeColor="text1"/>
          <w:sz w:val="22"/>
          <w:szCs w:val="22"/>
        </w:rPr>
        <w:t xml:space="preserve">Garantía de calidad </w:t>
      </w:r>
    </w:p>
    <w:p w14:paraId="5DED9991" w14:textId="77777777" w:rsidR="002E2F86" w:rsidRPr="00BE11CA" w:rsidRDefault="000D30B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El fabricante aportará</w:t>
      </w:r>
      <w:r w:rsidR="002E2F86" w:rsidRPr="00BE11CA">
        <w:rPr>
          <w:color w:val="000000" w:themeColor="text1"/>
          <w:sz w:val="22"/>
          <w:szCs w:val="22"/>
        </w:rPr>
        <w:t xml:space="preserve"> al menos</w:t>
      </w:r>
      <w:r w:rsidRPr="00BE11CA">
        <w:rPr>
          <w:color w:val="000000" w:themeColor="text1"/>
          <w:sz w:val="22"/>
          <w:szCs w:val="22"/>
        </w:rPr>
        <w:t xml:space="preserve"> las</w:t>
      </w:r>
      <w:r w:rsidR="002E2F86" w:rsidRPr="00BE11CA">
        <w:rPr>
          <w:color w:val="000000" w:themeColor="text1"/>
          <w:sz w:val="22"/>
          <w:szCs w:val="22"/>
        </w:rPr>
        <w:t xml:space="preserve"> siguientes</w:t>
      </w:r>
      <w:r w:rsidRPr="00BE11CA">
        <w:rPr>
          <w:color w:val="000000" w:themeColor="text1"/>
          <w:sz w:val="22"/>
          <w:szCs w:val="22"/>
        </w:rPr>
        <w:t xml:space="preserve"> </w:t>
      </w:r>
      <w:r w:rsidR="002E2F86" w:rsidRPr="00BE11CA">
        <w:rPr>
          <w:color w:val="000000" w:themeColor="text1"/>
          <w:sz w:val="22"/>
          <w:szCs w:val="22"/>
        </w:rPr>
        <w:t>certificaciones</w:t>
      </w:r>
      <w:r w:rsidR="00A50932" w:rsidRPr="00BE11CA">
        <w:rPr>
          <w:color w:val="000000" w:themeColor="text1"/>
          <w:sz w:val="22"/>
          <w:szCs w:val="22"/>
        </w:rPr>
        <w:t>, o similares</w:t>
      </w:r>
      <w:r w:rsidR="002E2F86" w:rsidRPr="00BE11CA">
        <w:rPr>
          <w:color w:val="000000" w:themeColor="text1"/>
          <w:sz w:val="22"/>
          <w:szCs w:val="22"/>
        </w:rPr>
        <w:t>:</w:t>
      </w:r>
    </w:p>
    <w:p w14:paraId="5DED9992" w14:textId="77777777" w:rsidR="002E2F86" w:rsidRPr="00BE11CA" w:rsidRDefault="002E2F86" w:rsidP="001762D9">
      <w:pPr>
        <w:pStyle w:val="Default"/>
        <w:numPr>
          <w:ilvl w:val="0"/>
          <w:numId w:val="13"/>
        </w:numPr>
        <w:spacing w:beforeLines="60" w:before="144" w:afterLines="60" w:after="144" w:line="276" w:lineRule="auto"/>
        <w:jc w:val="both"/>
        <w:rPr>
          <w:color w:val="000000" w:themeColor="text1"/>
          <w:sz w:val="22"/>
          <w:szCs w:val="22"/>
        </w:rPr>
      </w:pPr>
      <w:r w:rsidRPr="00BE11CA">
        <w:rPr>
          <w:color w:val="000000" w:themeColor="text1"/>
          <w:sz w:val="22"/>
          <w:szCs w:val="22"/>
        </w:rPr>
        <w:t>Certificado ISO 9001 de Gestión de la Calidad</w:t>
      </w:r>
    </w:p>
    <w:p w14:paraId="5DED9993" w14:textId="77777777" w:rsidR="002E2F86" w:rsidRPr="00BE11CA" w:rsidRDefault="002E2F86" w:rsidP="001762D9">
      <w:pPr>
        <w:pStyle w:val="Default"/>
        <w:numPr>
          <w:ilvl w:val="0"/>
          <w:numId w:val="13"/>
        </w:numPr>
        <w:spacing w:beforeLines="60" w:before="144" w:afterLines="60" w:after="144" w:line="276" w:lineRule="auto"/>
        <w:jc w:val="both"/>
        <w:rPr>
          <w:color w:val="000000" w:themeColor="text1"/>
          <w:sz w:val="22"/>
          <w:szCs w:val="22"/>
        </w:rPr>
      </w:pPr>
      <w:r w:rsidRPr="00BE11CA">
        <w:rPr>
          <w:color w:val="000000" w:themeColor="text1"/>
          <w:sz w:val="22"/>
          <w:szCs w:val="22"/>
        </w:rPr>
        <w:t>Certificado ISO 14001 de Gestión Ambiental</w:t>
      </w:r>
    </w:p>
    <w:p w14:paraId="5DED9995" w14:textId="1208E14D" w:rsidR="00A50932" w:rsidRDefault="00A50932" w:rsidP="001762D9">
      <w:pPr>
        <w:pStyle w:val="Default"/>
        <w:numPr>
          <w:ilvl w:val="0"/>
          <w:numId w:val="13"/>
        </w:numPr>
        <w:spacing w:beforeLines="60" w:before="144" w:afterLines="60" w:after="144" w:line="276" w:lineRule="auto"/>
        <w:jc w:val="both"/>
        <w:rPr>
          <w:color w:val="000000" w:themeColor="text1"/>
          <w:sz w:val="22"/>
          <w:szCs w:val="22"/>
        </w:rPr>
      </w:pPr>
      <w:r w:rsidRPr="00BE11CA">
        <w:rPr>
          <w:color w:val="000000" w:themeColor="text1"/>
          <w:sz w:val="22"/>
          <w:szCs w:val="22"/>
        </w:rPr>
        <w:t xml:space="preserve">Certificado OHSAS 18001 </w:t>
      </w:r>
      <w:r w:rsidR="008B0D85">
        <w:rPr>
          <w:color w:val="000000" w:themeColor="text1"/>
          <w:sz w:val="22"/>
          <w:szCs w:val="22"/>
        </w:rPr>
        <w:t xml:space="preserve">o ISO 45001 </w:t>
      </w:r>
      <w:r w:rsidRPr="00BE11CA">
        <w:rPr>
          <w:color w:val="000000" w:themeColor="text1"/>
          <w:sz w:val="22"/>
          <w:szCs w:val="22"/>
        </w:rPr>
        <w:t>de Gestión de seguridad y salud en el trabajo</w:t>
      </w:r>
    </w:p>
    <w:p w14:paraId="2B74169F" w14:textId="30DE8EA0" w:rsidR="00D03D2E" w:rsidRDefault="00D03D2E" w:rsidP="001762D9">
      <w:pPr>
        <w:pStyle w:val="Default"/>
        <w:numPr>
          <w:ilvl w:val="0"/>
          <w:numId w:val="13"/>
        </w:numPr>
        <w:spacing w:beforeLines="60" w:before="144" w:afterLines="60" w:after="144" w:line="276" w:lineRule="auto"/>
        <w:jc w:val="both"/>
        <w:rPr>
          <w:color w:val="000000" w:themeColor="text1"/>
          <w:sz w:val="22"/>
          <w:szCs w:val="22"/>
        </w:rPr>
      </w:pPr>
      <w:r w:rsidRPr="00D03D2E">
        <w:t xml:space="preserve">Certificado de Calidad de Producto en vigor </w:t>
      </w:r>
      <w:r>
        <w:t xml:space="preserve">conforme </w:t>
      </w:r>
      <w:r w:rsidRPr="00D03D2E">
        <w:t xml:space="preserve">con la norma </w:t>
      </w:r>
      <w:r w:rsidRPr="00D03D2E">
        <w:rPr>
          <w:b/>
          <w:bCs/>
        </w:rPr>
        <w:t xml:space="preserve">UNE-EN </w:t>
      </w:r>
      <w:r>
        <w:rPr>
          <w:b/>
          <w:bCs/>
        </w:rPr>
        <w:t>545</w:t>
      </w:r>
      <w:r w:rsidRPr="00D03D2E">
        <w:t xml:space="preserve"> para los diámetros y</w:t>
      </w:r>
      <w:r>
        <w:t xml:space="preserve"> materiales a ofertar. </w:t>
      </w:r>
    </w:p>
    <w:p w14:paraId="5DED9996" w14:textId="77359A20" w:rsidR="000D30B6" w:rsidRPr="00BE11CA" w:rsidRDefault="000D30B6" w:rsidP="001762D9">
      <w:pPr>
        <w:pStyle w:val="Default"/>
        <w:spacing w:beforeLines="60" w:before="144" w:afterLines="60" w:after="144" w:line="276" w:lineRule="auto"/>
        <w:jc w:val="both"/>
        <w:rPr>
          <w:sz w:val="22"/>
          <w:szCs w:val="22"/>
        </w:rPr>
      </w:pPr>
    </w:p>
    <w:p w14:paraId="1235B920" w14:textId="77777777" w:rsidR="00A97247" w:rsidRDefault="00A97247" w:rsidP="00543EB4">
      <w:pPr>
        <w:spacing w:beforeLines="60" w:before="144" w:afterLines="60" w:after="144"/>
        <w:rPr>
          <w:b/>
          <w:bCs/>
          <w:color w:val="000000" w:themeColor="text1"/>
          <w:u w:val="single"/>
        </w:rPr>
      </w:pPr>
    </w:p>
    <w:p w14:paraId="5DED9998" w14:textId="6CF1C594" w:rsidR="000D30B6" w:rsidRPr="00543EB4" w:rsidRDefault="00313273" w:rsidP="00543EB4">
      <w:pPr>
        <w:spacing w:beforeLines="60" w:before="144" w:afterLines="60" w:after="144"/>
        <w:rPr>
          <w:rFonts w:ascii="Arial" w:hAnsi="Arial" w:cs="Arial"/>
          <w:b/>
          <w:bCs/>
          <w:color w:val="000000" w:themeColor="text1"/>
          <w:u w:val="single"/>
        </w:rPr>
      </w:pPr>
      <w:r>
        <w:rPr>
          <w:b/>
          <w:bCs/>
          <w:color w:val="000000" w:themeColor="text1"/>
          <w:u w:val="single"/>
        </w:rPr>
        <w:lastRenderedPageBreak/>
        <w:t xml:space="preserve">ACCESORIOS </w:t>
      </w:r>
      <w:r w:rsidR="001762D9">
        <w:rPr>
          <w:b/>
          <w:bCs/>
          <w:color w:val="000000" w:themeColor="text1"/>
          <w:u w:val="single"/>
        </w:rPr>
        <w:t xml:space="preserve">y </w:t>
      </w:r>
      <w:r w:rsidR="000D30B6" w:rsidRPr="00BE11CA">
        <w:rPr>
          <w:b/>
          <w:bCs/>
          <w:color w:val="000000" w:themeColor="text1"/>
          <w:u w:val="single"/>
        </w:rPr>
        <w:t xml:space="preserve">SISTEMAS DE UNIÓN </w:t>
      </w:r>
    </w:p>
    <w:p w14:paraId="5DED9999" w14:textId="77777777" w:rsidR="00AE0789" w:rsidRPr="00BE11CA" w:rsidRDefault="00AE0789" w:rsidP="001762D9">
      <w:pPr>
        <w:pStyle w:val="Default"/>
        <w:spacing w:beforeLines="60" w:before="144" w:afterLines="60" w:after="144" w:line="276" w:lineRule="auto"/>
        <w:ind w:firstLine="708"/>
        <w:jc w:val="both"/>
        <w:rPr>
          <w:b/>
          <w:bCs/>
          <w:color w:val="000000" w:themeColor="text1"/>
          <w:sz w:val="22"/>
          <w:szCs w:val="22"/>
        </w:rPr>
      </w:pPr>
    </w:p>
    <w:p w14:paraId="5DED999A" w14:textId="77777777" w:rsidR="000D30B6" w:rsidRPr="00BE11CA" w:rsidRDefault="000D30B6" w:rsidP="001762D9">
      <w:pPr>
        <w:pStyle w:val="Default"/>
        <w:spacing w:beforeLines="60" w:before="144" w:afterLines="60" w:after="144" w:line="276" w:lineRule="auto"/>
        <w:ind w:firstLine="708"/>
        <w:jc w:val="both"/>
        <w:rPr>
          <w:color w:val="000000" w:themeColor="text1"/>
          <w:sz w:val="22"/>
          <w:szCs w:val="22"/>
        </w:rPr>
      </w:pPr>
      <w:r w:rsidRPr="00BE11CA">
        <w:rPr>
          <w:b/>
          <w:bCs/>
          <w:color w:val="000000" w:themeColor="text1"/>
          <w:sz w:val="22"/>
          <w:szCs w:val="22"/>
        </w:rPr>
        <w:t xml:space="preserve">Tubos </w:t>
      </w:r>
    </w:p>
    <w:p w14:paraId="5DED999B" w14:textId="285A46BC" w:rsidR="000D30B6" w:rsidRPr="00BE11CA" w:rsidRDefault="000D30B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La unión entre tubos se efectuará a través de una unión flexible, automática con anillo de caucho bilabiado</w:t>
      </w:r>
      <w:r w:rsidR="00313273">
        <w:rPr>
          <w:color w:val="000000" w:themeColor="text1"/>
          <w:sz w:val="22"/>
          <w:szCs w:val="22"/>
        </w:rPr>
        <w:t xml:space="preserve"> de Etileno-</w:t>
      </w:r>
      <w:proofErr w:type="spellStart"/>
      <w:r w:rsidR="00313273">
        <w:rPr>
          <w:color w:val="000000" w:themeColor="text1"/>
          <w:sz w:val="22"/>
          <w:szCs w:val="22"/>
        </w:rPr>
        <w:t>Propileno</w:t>
      </w:r>
      <w:proofErr w:type="spellEnd"/>
      <w:r w:rsidR="00313273">
        <w:rPr>
          <w:color w:val="000000" w:themeColor="text1"/>
          <w:sz w:val="22"/>
          <w:szCs w:val="22"/>
        </w:rPr>
        <w:t xml:space="preserve"> (EPDM)</w:t>
      </w:r>
      <w:r w:rsidRPr="00BE11CA">
        <w:rPr>
          <w:color w:val="000000" w:themeColor="text1"/>
          <w:sz w:val="22"/>
          <w:szCs w:val="22"/>
        </w:rPr>
        <w:t xml:space="preserve">. </w:t>
      </w:r>
    </w:p>
    <w:p w14:paraId="5DED999C" w14:textId="77777777" w:rsidR="00BE11CA" w:rsidRDefault="00BE11CA" w:rsidP="001762D9">
      <w:pPr>
        <w:pStyle w:val="Default"/>
        <w:spacing w:beforeLines="60" w:before="144" w:afterLines="60" w:after="144" w:line="276" w:lineRule="auto"/>
        <w:ind w:firstLine="708"/>
        <w:jc w:val="both"/>
        <w:rPr>
          <w:b/>
          <w:bCs/>
          <w:color w:val="000000" w:themeColor="text1"/>
          <w:sz w:val="22"/>
          <w:szCs w:val="22"/>
        </w:rPr>
      </w:pPr>
    </w:p>
    <w:p w14:paraId="5DED999D" w14:textId="5FF0B064" w:rsidR="000D30B6" w:rsidRPr="00BE11CA" w:rsidRDefault="000D30B6" w:rsidP="001762D9">
      <w:pPr>
        <w:pStyle w:val="Default"/>
        <w:spacing w:beforeLines="60" w:before="144" w:afterLines="60" w:after="144" w:line="276" w:lineRule="auto"/>
        <w:ind w:firstLine="708"/>
        <w:jc w:val="both"/>
        <w:rPr>
          <w:b/>
          <w:bCs/>
          <w:color w:val="000000" w:themeColor="text1"/>
          <w:sz w:val="22"/>
          <w:szCs w:val="22"/>
        </w:rPr>
      </w:pPr>
      <w:r w:rsidRPr="00BE11CA">
        <w:rPr>
          <w:b/>
          <w:bCs/>
          <w:color w:val="000000" w:themeColor="text1"/>
          <w:sz w:val="22"/>
          <w:szCs w:val="22"/>
        </w:rPr>
        <w:t xml:space="preserve">Piezas </w:t>
      </w:r>
      <w:r w:rsidR="00D27FAE">
        <w:rPr>
          <w:b/>
          <w:bCs/>
          <w:color w:val="000000" w:themeColor="text1"/>
          <w:sz w:val="22"/>
          <w:szCs w:val="22"/>
        </w:rPr>
        <w:t>unión</w:t>
      </w:r>
    </w:p>
    <w:p w14:paraId="4277E2BF" w14:textId="77777777" w:rsidR="00313273" w:rsidRDefault="003C2A57" w:rsidP="00313273">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Accesorios de fundición dúctil EN-JGS-500-7 fabricados según Norma EN 545</w:t>
      </w:r>
      <w:r w:rsidR="00313273">
        <w:rPr>
          <w:color w:val="000000" w:themeColor="text1"/>
          <w:sz w:val="22"/>
          <w:szCs w:val="22"/>
        </w:rPr>
        <w:t xml:space="preserve"> </w:t>
      </w:r>
      <w:r w:rsidRPr="00BE11CA">
        <w:rPr>
          <w:color w:val="000000" w:themeColor="text1"/>
          <w:sz w:val="22"/>
          <w:szCs w:val="22"/>
        </w:rPr>
        <w:t xml:space="preserve">y la Norma EN 1563.  </w:t>
      </w:r>
      <w:r w:rsidR="000D30B6" w:rsidRPr="00BE11CA">
        <w:rPr>
          <w:color w:val="000000" w:themeColor="text1"/>
          <w:sz w:val="22"/>
          <w:szCs w:val="22"/>
        </w:rPr>
        <w:t>La unión entre piezas especiales y tubos se efectuará a través de una unión flexible, mecánica, con anillo de caucho</w:t>
      </w:r>
      <w:r w:rsidR="00313273">
        <w:rPr>
          <w:color w:val="000000" w:themeColor="text1"/>
          <w:sz w:val="22"/>
          <w:szCs w:val="22"/>
        </w:rPr>
        <w:t xml:space="preserve"> </w:t>
      </w:r>
      <w:r w:rsidR="00CE3754" w:rsidRPr="00BE11CA">
        <w:rPr>
          <w:color w:val="000000" w:themeColor="text1"/>
          <w:sz w:val="22"/>
          <w:szCs w:val="22"/>
        </w:rPr>
        <w:t>y fabricado</w:t>
      </w:r>
      <w:r w:rsidRPr="00BE11CA">
        <w:rPr>
          <w:color w:val="000000" w:themeColor="text1"/>
          <w:sz w:val="22"/>
          <w:szCs w:val="22"/>
        </w:rPr>
        <w:t xml:space="preserve"> en EPDM</w:t>
      </w:r>
      <w:r w:rsidR="00CE3754" w:rsidRPr="00BE11CA">
        <w:rPr>
          <w:color w:val="000000" w:themeColor="text1"/>
          <w:sz w:val="22"/>
          <w:szCs w:val="22"/>
        </w:rPr>
        <w:t xml:space="preserve"> apto para agua potable, presionado</w:t>
      </w:r>
      <w:r w:rsidR="000D30B6" w:rsidRPr="00BE11CA">
        <w:rPr>
          <w:color w:val="000000" w:themeColor="text1"/>
          <w:sz w:val="22"/>
          <w:szCs w:val="22"/>
        </w:rPr>
        <w:t xml:space="preserve"> por una </w:t>
      </w:r>
      <w:proofErr w:type="spellStart"/>
      <w:r w:rsidR="000D30B6" w:rsidRPr="00BE11CA">
        <w:rPr>
          <w:color w:val="000000" w:themeColor="text1"/>
          <w:sz w:val="22"/>
          <w:szCs w:val="22"/>
        </w:rPr>
        <w:t>contrabrida</w:t>
      </w:r>
      <w:proofErr w:type="spellEnd"/>
      <w:r w:rsidR="000D30B6" w:rsidRPr="00BE11CA">
        <w:rPr>
          <w:color w:val="000000" w:themeColor="text1"/>
          <w:sz w:val="22"/>
          <w:szCs w:val="22"/>
        </w:rPr>
        <w:t xml:space="preserve"> móvil. Esta </w:t>
      </w:r>
      <w:proofErr w:type="spellStart"/>
      <w:r w:rsidR="000D30B6" w:rsidRPr="00BE11CA">
        <w:rPr>
          <w:color w:val="000000" w:themeColor="text1"/>
          <w:sz w:val="22"/>
          <w:szCs w:val="22"/>
        </w:rPr>
        <w:t>contrabrida</w:t>
      </w:r>
      <w:proofErr w:type="spellEnd"/>
      <w:r w:rsidR="000D30B6" w:rsidRPr="00BE11CA">
        <w:rPr>
          <w:color w:val="000000" w:themeColor="text1"/>
          <w:sz w:val="22"/>
          <w:szCs w:val="22"/>
        </w:rPr>
        <w:t xml:space="preserve"> estará sujeta por bulones que enganchan en el resalte de la campana de la pieza por su parte posterior. </w:t>
      </w:r>
    </w:p>
    <w:p w14:paraId="5DED999E" w14:textId="6CD85669" w:rsidR="000D30B6" w:rsidRPr="00BE11CA" w:rsidRDefault="000D30B6" w:rsidP="00313273">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Cuando las piezas lleven la unión con brida, estarán de acuerdo con la serie ISO y serán móviles. </w:t>
      </w:r>
    </w:p>
    <w:p w14:paraId="5DED999F" w14:textId="223AA702" w:rsidR="003C2A57" w:rsidRPr="00BE11CA" w:rsidRDefault="003C2A57" w:rsidP="00313273">
      <w:pPr>
        <w:autoSpaceDE w:val="0"/>
        <w:autoSpaceDN w:val="0"/>
        <w:adjustRightInd w:val="0"/>
        <w:spacing w:beforeLines="60" w:before="144" w:afterLines="60" w:after="144"/>
        <w:jc w:val="both"/>
        <w:rPr>
          <w:rFonts w:ascii="Arial" w:hAnsi="Arial" w:cs="Arial"/>
          <w:color w:val="000000" w:themeColor="text1"/>
        </w:rPr>
      </w:pPr>
      <w:r w:rsidRPr="00BE11CA">
        <w:rPr>
          <w:rFonts w:ascii="Arial" w:hAnsi="Arial" w:cs="Arial"/>
          <w:color w:val="000000" w:themeColor="text1"/>
        </w:rPr>
        <w:t xml:space="preserve">Piezas recubiertas con pintura </w:t>
      </w:r>
      <w:r w:rsidR="00D27FAE" w:rsidRPr="00BE11CA">
        <w:rPr>
          <w:rFonts w:ascii="Arial" w:hAnsi="Arial" w:cs="Arial"/>
          <w:color w:val="000000" w:themeColor="text1"/>
        </w:rPr>
        <w:t>epoxi tanto</w:t>
      </w:r>
      <w:r w:rsidRPr="00BE11CA">
        <w:rPr>
          <w:rFonts w:ascii="Arial" w:hAnsi="Arial" w:cs="Arial"/>
          <w:color w:val="000000" w:themeColor="text1"/>
        </w:rPr>
        <w:t xml:space="preserve"> interna como externamente,</w:t>
      </w:r>
      <w:r w:rsidR="00CE3754" w:rsidRPr="00BE11CA">
        <w:rPr>
          <w:rFonts w:ascii="Arial" w:hAnsi="Arial" w:cs="Arial"/>
          <w:color w:val="000000" w:themeColor="text1"/>
        </w:rPr>
        <w:t xml:space="preserve"> atóxica, apta para uso con agua </w:t>
      </w:r>
      <w:r w:rsidR="00D27FAE" w:rsidRPr="00BE11CA">
        <w:rPr>
          <w:rFonts w:ascii="Arial" w:hAnsi="Arial" w:cs="Arial"/>
          <w:color w:val="000000" w:themeColor="text1"/>
        </w:rPr>
        <w:t>potable, a</w:t>
      </w:r>
      <w:r w:rsidRPr="00BE11CA">
        <w:rPr>
          <w:rFonts w:ascii="Arial" w:hAnsi="Arial" w:cs="Arial"/>
          <w:color w:val="000000" w:themeColor="text1"/>
        </w:rPr>
        <w:t xml:space="preserve"> base de polvo de epoxi atóxico, de color azul RAL 5005, </w:t>
      </w:r>
      <w:r w:rsidR="00CE3754" w:rsidRPr="00BE11CA">
        <w:rPr>
          <w:rFonts w:ascii="Arial" w:hAnsi="Arial" w:cs="Arial"/>
          <w:color w:val="000000" w:themeColor="text1"/>
        </w:rPr>
        <w:t>con un espesor mínimo de 250 micras,</w:t>
      </w:r>
      <w:r w:rsidR="00164765" w:rsidRPr="00BE11CA">
        <w:rPr>
          <w:rFonts w:ascii="Arial" w:hAnsi="Arial" w:cs="Arial"/>
          <w:color w:val="000000" w:themeColor="text1"/>
        </w:rPr>
        <w:t xml:space="preserve"> </w:t>
      </w:r>
      <w:r w:rsidRPr="00BE11CA">
        <w:rPr>
          <w:rFonts w:ascii="Arial" w:hAnsi="Arial" w:cs="Arial"/>
          <w:color w:val="000000" w:themeColor="text1"/>
        </w:rPr>
        <w:t>aplicado en caliente sobre la pieza debidamente granallada (</w:t>
      </w:r>
      <w:proofErr w:type="spellStart"/>
      <w:r w:rsidRPr="00BE11CA">
        <w:rPr>
          <w:rFonts w:ascii="Arial" w:hAnsi="Arial" w:cs="Arial"/>
          <w:color w:val="000000" w:themeColor="text1"/>
        </w:rPr>
        <w:t>Sa</w:t>
      </w:r>
      <w:proofErr w:type="spellEnd"/>
      <w:r w:rsidRPr="00BE11CA">
        <w:rPr>
          <w:rFonts w:ascii="Arial" w:hAnsi="Arial" w:cs="Arial"/>
          <w:color w:val="000000" w:themeColor="text1"/>
        </w:rPr>
        <w:t xml:space="preserve"> 2½ mínimo según EN ISO8501-1) y completamente limpia de aceites, grasas, humedades u otras materias extrañas y con posterior secado de las piezas en horno. Los recubrimientos se realizan según la Norma EN 545, apartado 4.5 y según la norma EN 14.901</w:t>
      </w:r>
    </w:p>
    <w:p w14:paraId="5DED99A1" w14:textId="38382470" w:rsidR="003C2A57" w:rsidRPr="00BE11CA" w:rsidRDefault="003C2A57" w:rsidP="00313273">
      <w:pPr>
        <w:autoSpaceDE w:val="0"/>
        <w:autoSpaceDN w:val="0"/>
        <w:adjustRightInd w:val="0"/>
        <w:spacing w:beforeLines="60" w:before="144" w:afterLines="60" w:after="144"/>
        <w:jc w:val="both"/>
        <w:rPr>
          <w:rFonts w:ascii="Arial" w:hAnsi="Arial" w:cs="Arial"/>
          <w:color w:val="000000" w:themeColor="text1"/>
        </w:rPr>
      </w:pPr>
      <w:r w:rsidRPr="00BE11CA">
        <w:rPr>
          <w:rFonts w:ascii="Arial" w:hAnsi="Arial" w:cs="Arial"/>
          <w:color w:val="000000" w:themeColor="text1"/>
        </w:rPr>
        <w:t>Accesorios diseñados según las especificaciones dimensionales de la norma EN545 ajustá</w:t>
      </w:r>
      <w:r w:rsidR="00CE3754" w:rsidRPr="00BE11CA">
        <w:rPr>
          <w:rFonts w:ascii="Arial" w:hAnsi="Arial" w:cs="Arial"/>
          <w:color w:val="000000" w:themeColor="text1"/>
        </w:rPr>
        <w:t>n</w:t>
      </w:r>
      <w:r w:rsidRPr="00BE11CA">
        <w:rPr>
          <w:rFonts w:ascii="Arial" w:hAnsi="Arial" w:cs="Arial"/>
          <w:color w:val="000000" w:themeColor="text1"/>
        </w:rPr>
        <w:t>dose</w:t>
      </w:r>
      <w:r w:rsidR="00C034E2">
        <w:rPr>
          <w:rFonts w:ascii="Arial" w:hAnsi="Arial" w:cs="Arial"/>
          <w:color w:val="000000" w:themeColor="text1"/>
        </w:rPr>
        <w:t xml:space="preserve"> </w:t>
      </w:r>
      <w:r w:rsidRPr="00BE11CA">
        <w:rPr>
          <w:rFonts w:ascii="Arial" w:hAnsi="Arial" w:cs="Arial"/>
          <w:color w:val="000000" w:themeColor="text1"/>
        </w:rPr>
        <w:t>a la serie A o a la serie B</w:t>
      </w:r>
    </w:p>
    <w:p w14:paraId="5DED99A2" w14:textId="77777777" w:rsidR="003C2A57" w:rsidRPr="00BE11CA" w:rsidRDefault="003C2A57" w:rsidP="001762D9">
      <w:pPr>
        <w:autoSpaceDE w:val="0"/>
        <w:autoSpaceDN w:val="0"/>
        <w:adjustRightInd w:val="0"/>
        <w:spacing w:beforeLines="60" w:before="144" w:afterLines="60" w:after="144"/>
        <w:rPr>
          <w:rFonts w:ascii="Arial" w:hAnsi="Arial" w:cs="Arial"/>
          <w:color w:val="000000" w:themeColor="text1"/>
        </w:rPr>
      </w:pPr>
    </w:p>
    <w:p w14:paraId="5DED99A3" w14:textId="77777777" w:rsidR="00677584" w:rsidRPr="00BE11CA" w:rsidRDefault="00677584" w:rsidP="001762D9">
      <w:pPr>
        <w:pStyle w:val="Default"/>
        <w:spacing w:beforeLines="60" w:before="144" w:afterLines="60" w:after="144" w:line="276" w:lineRule="auto"/>
        <w:ind w:firstLine="708"/>
        <w:jc w:val="both"/>
        <w:rPr>
          <w:b/>
          <w:color w:val="000000" w:themeColor="text1"/>
          <w:sz w:val="22"/>
          <w:szCs w:val="22"/>
        </w:rPr>
      </w:pPr>
      <w:r w:rsidRPr="00BE11CA">
        <w:rPr>
          <w:b/>
          <w:color w:val="000000" w:themeColor="text1"/>
          <w:sz w:val="22"/>
          <w:szCs w:val="22"/>
        </w:rPr>
        <w:t>Junta acerrojada para tubo</w:t>
      </w:r>
    </w:p>
    <w:p w14:paraId="75A9628A" w14:textId="075D9CFF" w:rsidR="00313273" w:rsidRDefault="00313273" w:rsidP="001762D9">
      <w:pPr>
        <w:pStyle w:val="Default"/>
        <w:spacing w:beforeLines="60" w:before="144" w:afterLines="60" w:after="144" w:line="276" w:lineRule="auto"/>
        <w:jc w:val="both"/>
        <w:rPr>
          <w:color w:val="000000" w:themeColor="text1"/>
          <w:sz w:val="22"/>
          <w:szCs w:val="22"/>
        </w:rPr>
      </w:pPr>
      <w:r>
        <w:rPr>
          <w:color w:val="000000" w:themeColor="text1"/>
          <w:sz w:val="22"/>
          <w:szCs w:val="22"/>
        </w:rPr>
        <w:t xml:space="preserve">Formada mediante la instalación de </w:t>
      </w:r>
      <w:r w:rsidR="00D27FAE">
        <w:rPr>
          <w:color w:val="000000" w:themeColor="text1"/>
          <w:sz w:val="22"/>
          <w:szCs w:val="22"/>
        </w:rPr>
        <w:t>una junta</w:t>
      </w:r>
      <w:r>
        <w:rPr>
          <w:color w:val="000000" w:themeColor="text1"/>
          <w:sz w:val="22"/>
          <w:szCs w:val="22"/>
        </w:rPr>
        <w:t xml:space="preserve"> de anillo EPDM con inserciones metálicas, a instalar en la campana del tubo convencional.</w:t>
      </w:r>
    </w:p>
    <w:p w14:paraId="5DED99A4" w14:textId="0A326F93" w:rsidR="00C72FCB" w:rsidRPr="00BE11CA" w:rsidRDefault="00313273" w:rsidP="001762D9">
      <w:pPr>
        <w:pStyle w:val="Default"/>
        <w:spacing w:beforeLines="60" w:before="144" w:afterLines="60" w:after="144" w:line="276" w:lineRule="auto"/>
        <w:jc w:val="both"/>
        <w:rPr>
          <w:color w:val="000000" w:themeColor="text1"/>
          <w:sz w:val="22"/>
          <w:szCs w:val="22"/>
        </w:rPr>
      </w:pPr>
      <w:r>
        <w:rPr>
          <w:color w:val="000000" w:themeColor="text1"/>
          <w:sz w:val="22"/>
          <w:szCs w:val="22"/>
        </w:rPr>
        <w:t xml:space="preserve">Opcionalmente </w:t>
      </w:r>
      <w:r w:rsidR="00D27FAE">
        <w:rPr>
          <w:color w:val="000000" w:themeColor="text1"/>
          <w:sz w:val="22"/>
          <w:szCs w:val="22"/>
        </w:rPr>
        <w:t>deberá</w:t>
      </w:r>
      <w:r>
        <w:rPr>
          <w:color w:val="000000" w:themeColor="text1"/>
          <w:sz w:val="22"/>
          <w:szCs w:val="22"/>
        </w:rPr>
        <w:t xml:space="preserve"> poder realizarse mediante </w:t>
      </w:r>
      <w:proofErr w:type="spellStart"/>
      <w:r w:rsidR="007B5E1E" w:rsidRPr="00BE11CA">
        <w:rPr>
          <w:color w:val="000000" w:themeColor="text1"/>
          <w:sz w:val="22"/>
          <w:szCs w:val="22"/>
        </w:rPr>
        <w:t>contrabrida</w:t>
      </w:r>
      <w:r>
        <w:rPr>
          <w:color w:val="000000" w:themeColor="text1"/>
          <w:sz w:val="22"/>
          <w:szCs w:val="22"/>
        </w:rPr>
        <w:t>s</w:t>
      </w:r>
      <w:proofErr w:type="spellEnd"/>
      <w:r w:rsidR="007B5E1E" w:rsidRPr="00BE11CA">
        <w:rPr>
          <w:color w:val="000000" w:themeColor="text1"/>
          <w:sz w:val="22"/>
          <w:szCs w:val="22"/>
        </w:rPr>
        <w:t>, bulones y anillo metálico. Requiere la fo</w:t>
      </w:r>
      <w:r w:rsidR="00B67D8C" w:rsidRPr="00BE11CA">
        <w:rPr>
          <w:color w:val="000000" w:themeColor="text1"/>
          <w:sz w:val="22"/>
          <w:szCs w:val="22"/>
        </w:rPr>
        <w:t>r</w:t>
      </w:r>
      <w:r w:rsidR="007B5E1E" w:rsidRPr="00BE11CA">
        <w:rPr>
          <w:color w:val="000000" w:themeColor="text1"/>
          <w:sz w:val="22"/>
          <w:szCs w:val="22"/>
        </w:rPr>
        <w:t xml:space="preserve">mación de cordón de soldadura en la tubería. </w:t>
      </w:r>
    </w:p>
    <w:p w14:paraId="5DED99A5" w14:textId="77777777" w:rsidR="007B5E1E" w:rsidRPr="00BE11CA" w:rsidRDefault="007B5E1E"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Desviación angular:</w:t>
      </w:r>
    </w:p>
    <w:p w14:paraId="5DED99A8" w14:textId="7D0B6D0A" w:rsidR="00B67D8C" w:rsidRPr="00BE11CA" w:rsidRDefault="007B5E1E"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DN80 a DN150: 5º</w:t>
      </w:r>
      <w:r w:rsidR="00313273">
        <w:rPr>
          <w:color w:val="000000" w:themeColor="text1"/>
          <w:sz w:val="22"/>
          <w:szCs w:val="22"/>
        </w:rPr>
        <w:tab/>
      </w:r>
      <w:r w:rsidR="00313273">
        <w:rPr>
          <w:color w:val="000000" w:themeColor="text1"/>
          <w:sz w:val="22"/>
          <w:szCs w:val="22"/>
        </w:rPr>
        <w:tab/>
      </w:r>
      <w:r w:rsidR="00313273">
        <w:rPr>
          <w:color w:val="000000" w:themeColor="text1"/>
          <w:sz w:val="22"/>
          <w:szCs w:val="22"/>
        </w:rPr>
        <w:tab/>
      </w:r>
      <w:r w:rsidR="00B67D8C" w:rsidRPr="00BE11CA">
        <w:rPr>
          <w:color w:val="000000" w:themeColor="text1"/>
          <w:sz w:val="22"/>
          <w:szCs w:val="22"/>
        </w:rPr>
        <w:t>DN200 a DN300: 4º</w:t>
      </w:r>
      <w:r w:rsidR="00313273">
        <w:rPr>
          <w:color w:val="000000" w:themeColor="text1"/>
          <w:sz w:val="22"/>
          <w:szCs w:val="22"/>
        </w:rPr>
        <w:tab/>
      </w:r>
      <w:r w:rsidR="00313273">
        <w:rPr>
          <w:color w:val="000000" w:themeColor="text1"/>
          <w:sz w:val="22"/>
          <w:szCs w:val="22"/>
        </w:rPr>
        <w:tab/>
      </w:r>
      <w:r w:rsidR="00B67D8C" w:rsidRPr="00BE11CA">
        <w:rPr>
          <w:color w:val="000000" w:themeColor="text1"/>
          <w:sz w:val="22"/>
          <w:szCs w:val="22"/>
        </w:rPr>
        <w:t>DN350 a DN600: 3º</w:t>
      </w:r>
    </w:p>
    <w:p w14:paraId="2F046EAE" w14:textId="499D9C0C" w:rsidR="00313273" w:rsidRDefault="00313273" w:rsidP="001762D9">
      <w:pPr>
        <w:pStyle w:val="Default"/>
        <w:spacing w:beforeLines="60" w:before="144" w:afterLines="60" w:after="144" w:line="276" w:lineRule="auto"/>
        <w:jc w:val="both"/>
        <w:rPr>
          <w:color w:val="000000" w:themeColor="text1"/>
          <w:sz w:val="22"/>
          <w:szCs w:val="22"/>
        </w:rPr>
      </w:pPr>
    </w:p>
    <w:p w14:paraId="17AE4B93" w14:textId="77777777" w:rsidR="00313273" w:rsidRPr="00BE11CA" w:rsidRDefault="00313273" w:rsidP="001762D9">
      <w:pPr>
        <w:pStyle w:val="Default"/>
        <w:spacing w:beforeLines="60" w:before="144" w:afterLines="60" w:after="144" w:line="276" w:lineRule="auto"/>
        <w:jc w:val="both"/>
        <w:rPr>
          <w:color w:val="000000" w:themeColor="text1"/>
          <w:sz w:val="22"/>
          <w:szCs w:val="22"/>
        </w:rPr>
      </w:pPr>
    </w:p>
    <w:p w14:paraId="5DED99AA" w14:textId="77777777" w:rsidR="00677584" w:rsidRPr="00BE11CA" w:rsidRDefault="00677584" w:rsidP="001762D9">
      <w:pPr>
        <w:pStyle w:val="Default"/>
        <w:spacing w:beforeLines="60" w:before="144" w:afterLines="60" w:after="144" w:line="276" w:lineRule="auto"/>
        <w:ind w:firstLine="708"/>
        <w:jc w:val="both"/>
        <w:rPr>
          <w:b/>
          <w:color w:val="000000" w:themeColor="text1"/>
          <w:sz w:val="22"/>
          <w:szCs w:val="22"/>
        </w:rPr>
      </w:pPr>
      <w:r w:rsidRPr="00BE11CA">
        <w:rPr>
          <w:b/>
          <w:color w:val="000000" w:themeColor="text1"/>
          <w:sz w:val="22"/>
          <w:szCs w:val="22"/>
        </w:rPr>
        <w:t>Junta acerrojada para accesorio</w:t>
      </w:r>
    </w:p>
    <w:p w14:paraId="5DED99AB" w14:textId="1B806BAD" w:rsidR="00164765" w:rsidRPr="00BE11CA" w:rsidRDefault="00164765"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Formada por </w:t>
      </w:r>
      <w:proofErr w:type="spellStart"/>
      <w:r w:rsidR="00D27FAE" w:rsidRPr="00BE11CA">
        <w:rPr>
          <w:color w:val="000000" w:themeColor="text1"/>
          <w:sz w:val="22"/>
          <w:szCs w:val="22"/>
        </w:rPr>
        <w:t>contrabrida</w:t>
      </w:r>
      <w:proofErr w:type="spellEnd"/>
      <w:r w:rsidR="00D27FAE" w:rsidRPr="00BE11CA">
        <w:rPr>
          <w:color w:val="000000" w:themeColor="text1"/>
          <w:sz w:val="22"/>
          <w:szCs w:val="22"/>
        </w:rPr>
        <w:t>,</w:t>
      </w:r>
      <w:r w:rsidRPr="00BE11CA">
        <w:rPr>
          <w:color w:val="000000" w:themeColor="text1"/>
          <w:sz w:val="22"/>
          <w:szCs w:val="22"/>
        </w:rPr>
        <w:t xml:space="preserve"> bulones</w:t>
      </w:r>
      <w:r w:rsidR="007B5E1E" w:rsidRPr="00BE11CA">
        <w:rPr>
          <w:color w:val="000000" w:themeColor="text1"/>
          <w:sz w:val="22"/>
          <w:szCs w:val="22"/>
        </w:rPr>
        <w:t>, espaciador, junta de estanqueidad</w:t>
      </w:r>
      <w:r w:rsidRPr="00BE11CA">
        <w:rPr>
          <w:color w:val="000000" w:themeColor="text1"/>
          <w:sz w:val="22"/>
          <w:szCs w:val="22"/>
        </w:rPr>
        <w:t xml:space="preserve"> y anillo de goma con insertos metálicos. No hará necesaria la presencia de cordón de soldadura en la tubería.</w:t>
      </w:r>
    </w:p>
    <w:p w14:paraId="5DED99AC" w14:textId="77777777" w:rsidR="007B5E1E" w:rsidRPr="00BE11CA" w:rsidRDefault="007B5E1E"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Desviación angular:</w:t>
      </w:r>
    </w:p>
    <w:p w14:paraId="5DED99AE" w14:textId="4D6F50AA" w:rsidR="007B5E1E" w:rsidRDefault="007B5E1E"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DN60 a DN150: 4º</w:t>
      </w:r>
      <w:r w:rsidR="006C5D7C">
        <w:rPr>
          <w:color w:val="000000" w:themeColor="text1"/>
          <w:sz w:val="22"/>
          <w:szCs w:val="22"/>
        </w:rPr>
        <w:t xml:space="preserve">                                 </w:t>
      </w:r>
      <w:r w:rsidRPr="00BE11CA">
        <w:rPr>
          <w:color w:val="000000" w:themeColor="text1"/>
          <w:sz w:val="22"/>
          <w:szCs w:val="22"/>
        </w:rPr>
        <w:t>DN200 a DN300: 3º</w:t>
      </w:r>
    </w:p>
    <w:p w14:paraId="55B3D644" w14:textId="43A2927C" w:rsidR="00D03D2E" w:rsidRPr="00BE11CA" w:rsidRDefault="00D03D2E" w:rsidP="00D03D2E">
      <w:pPr>
        <w:spacing w:beforeLines="60" w:before="144" w:afterLines="60" w:after="144"/>
        <w:rPr>
          <w:rFonts w:ascii="Arial" w:eastAsia="Times New Roman" w:hAnsi="Arial" w:cs="Arial"/>
          <w:b/>
          <w:u w:val="single"/>
          <w:lang w:eastAsia="es-ES"/>
        </w:rPr>
      </w:pPr>
    </w:p>
    <w:p w14:paraId="6F2FC684" w14:textId="7D9C0CAC" w:rsidR="00D03D2E" w:rsidRPr="001762D9" w:rsidRDefault="00D03D2E" w:rsidP="00D03D2E">
      <w:pPr>
        <w:spacing w:beforeLines="60" w:before="144" w:afterLines="60" w:after="144"/>
        <w:rPr>
          <w:rFonts w:ascii="Arial" w:hAnsi="Arial" w:cs="Arial"/>
          <w:b/>
          <w:bCs/>
          <w:u w:val="single"/>
        </w:rPr>
      </w:pPr>
      <w:r>
        <w:rPr>
          <w:rFonts w:ascii="Arial" w:hAnsi="Arial" w:cs="Arial"/>
          <w:b/>
          <w:bCs/>
          <w:u w:val="single"/>
        </w:rPr>
        <w:t>TUBOS Y ACCESORIOS EN PVC-O</w:t>
      </w:r>
    </w:p>
    <w:p w14:paraId="16DFB1AA" w14:textId="24AFC154" w:rsidR="00D03D2E" w:rsidRDefault="00D03D2E" w:rsidP="00D03D2E">
      <w:pPr>
        <w:pStyle w:val="Default"/>
        <w:spacing w:beforeLines="60" w:before="144" w:afterLines="60" w:after="144" w:line="276" w:lineRule="auto"/>
        <w:jc w:val="both"/>
        <w:rPr>
          <w:sz w:val="22"/>
          <w:szCs w:val="22"/>
        </w:rPr>
      </w:pPr>
    </w:p>
    <w:p w14:paraId="439ECA00" w14:textId="189BDEF7" w:rsidR="00D03D2E" w:rsidRPr="00D03D2E" w:rsidRDefault="00D03D2E" w:rsidP="00D03D2E">
      <w:pPr>
        <w:pStyle w:val="Default"/>
        <w:spacing w:beforeLines="60" w:before="144" w:afterLines="60" w:after="144" w:line="276" w:lineRule="auto"/>
        <w:jc w:val="both"/>
        <w:rPr>
          <w:b/>
          <w:bCs/>
          <w:color w:val="000000" w:themeColor="text1"/>
          <w:sz w:val="22"/>
          <w:szCs w:val="22"/>
          <w:u w:val="single"/>
        </w:rPr>
      </w:pPr>
      <w:bookmarkStart w:id="0" w:name="_Toc61514538"/>
      <w:r w:rsidRPr="00D03D2E">
        <w:rPr>
          <w:b/>
          <w:bCs/>
          <w:color w:val="000000" w:themeColor="text1"/>
          <w:sz w:val="22"/>
          <w:szCs w:val="22"/>
          <w:u w:val="single"/>
        </w:rPr>
        <w:t xml:space="preserve">NORMATIVA </w:t>
      </w:r>
      <w:bookmarkEnd w:id="0"/>
    </w:p>
    <w:p w14:paraId="3DB8383E" w14:textId="77777777" w:rsidR="00D03D2E" w:rsidRPr="00D03D2E" w:rsidRDefault="00D03D2E" w:rsidP="00D03D2E">
      <w:pPr>
        <w:pStyle w:val="Default"/>
        <w:spacing w:beforeLines="60" w:before="144" w:afterLines="60" w:after="144" w:line="276" w:lineRule="auto"/>
        <w:jc w:val="both"/>
      </w:pPr>
      <w:r w:rsidRPr="00D03D2E">
        <w:t xml:space="preserve">Las tuberías de </w:t>
      </w:r>
      <w:proofErr w:type="spellStart"/>
      <w:r w:rsidRPr="00D03D2E">
        <w:t>policloruro</w:t>
      </w:r>
      <w:proofErr w:type="spellEnd"/>
      <w:r w:rsidRPr="00D03D2E">
        <w:t xml:space="preserve"> de vinilo orientado (PVC-O) cumplirán las especificaciones de la Norma </w:t>
      </w:r>
      <w:r w:rsidRPr="00D03D2E">
        <w:rPr>
          <w:b/>
          <w:bCs/>
        </w:rPr>
        <w:t>UNE-EN 17176: 2019</w:t>
      </w:r>
      <w:r w:rsidRPr="00D03D2E">
        <w:t xml:space="preserve"> </w:t>
      </w:r>
    </w:p>
    <w:p w14:paraId="6B6B9A6C" w14:textId="77777777" w:rsidR="00D03D2E" w:rsidRPr="00D03D2E" w:rsidRDefault="00D03D2E" w:rsidP="00D03D2E">
      <w:pPr>
        <w:pStyle w:val="Default"/>
        <w:spacing w:beforeLines="60" w:before="144" w:afterLines="60" w:after="144" w:line="276" w:lineRule="auto"/>
        <w:jc w:val="both"/>
        <w:rPr>
          <w:b/>
          <w:bCs/>
          <w:color w:val="000000" w:themeColor="text1"/>
          <w:sz w:val="22"/>
          <w:szCs w:val="22"/>
          <w:u w:val="single"/>
        </w:rPr>
      </w:pPr>
    </w:p>
    <w:p w14:paraId="7CD2B389" w14:textId="77777777" w:rsidR="00D03D2E" w:rsidRPr="00D03D2E" w:rsidRDefault="00D03D2E" w:rsidP="00D03D2E">
      <w:pPr>
        <w:pStyle w:val="Default"/>
        <w:spacing w:beforeLines="60" w:before="144" w:afterLines="60" w:after="144" w:line="276" w:lineRule="auto"/>
        <w:jc w:val="both"/>
        <w:rPr>
          <w:b/>
          <w:bCs/>
          <w:color w:val="000000" w:themeColor="text1"/>
          <w:sz w:val="22"/>
          <w:szCs w:val="22"/>
          <w:u w:val="single"/>
        </w:rPr>
      </w:pPr>
      <w:bookmarkStart w:id="1" w:name="_Toc61514539"/>
      <w:r w:rsidRPr="00D03D2E">
        <w:rPr>
          <w:b/>
          <w:bCs/>
          <w:color w:val="000000" w:themeColor="text1"/>
          <w:sz w:val="22"/>
          <w:szCs w:val="22"/>
          <w:u w:val="single"/>
        </w:rPr>
        <w:t>CARACTERÍSTICAS GENERALES</w:t>
      </w:r>
      <w:bookmarkEnd w:id="1"/>
    </w:p>
    <w:p w14:paraId="3A3E88FA" w14:textId="77777777" w:rsidR="00D03D2E" w:rsidRPr="00D03D2E" w:rsidRDefault="00D03D2E" w:rsidP="00D03D2E">
      <w:pPr>
        <w:pStyle w:val="Default"/>
        <w:spacing w:beforeLines="60" w:before="144" w:afterLines="60" w:after="144" w:line="276" w:lineRule="auto"/>
        <w:rPr>
          <w:b/>
          <w:bCs/>
          <w:i/>
          <w:iCs/>
          <w:u w:val="single"/>
        </w:rPr>
      </w:pPr>
      <w:r w:rsidRPr="00D03D2E">
        <w:rPr>
          <w:i/>
          <w:iCs/>
          <w:u w:val="single"/>
        </w:rPr>
        <w:t xml:space="preserve">Tubos de </w:t>
      </w:r>
      <w:proofErr w:type="spellStart"/>
      <w:r w:rsidRPr="00D03D2E">
        <w:rPr>
          <w:i/>
          <w:iCs/>
          <w:u w:val="single"/>
        </w:rPr>
        <w:t>policloruro</w:t>
      </w:r>
      <w:proofErr w:type="spellEnd"/>
      <w:r w:rsidRPr="00D03D2E">
        <w:rPr>
          <w:i/>
          <w:iCs/>
          <w:u w:val="single"/>
        </w:rPr>
        <w:t xml:space="preserve"> de vinilo orientado (PVC-O</w:t>
      </w:r>
      <w:r w:rsidRPr="00D03D2E">
        <w:rPr>
          <w:b/>
          <w:bCs/>
          <w:i/>
          <w:iCs/>
          <w:u w:val="single"/>
        </w:rPr>
        <w:t>)</w:t>
      </w:r>
    </w:p>
    <w:p w14:paraId="0C19C28E" w14:textId="77777777" w:rsidR="00D03D2E" w:rsidRPr="00D03D2E" w:rsidRDefault="00D03D2E" w:rsidP="00D03D2E">
      <w:pPr>
        <w:pStyle w:val="Default"/>
        <w:spacing w:beforeLines="60" w:before="144" w:afterLines="60" w:after="144" w:line="276" w:lineRule="auto"/>
        <w:jc w:val="both"/>
      </w:pPr>
      <w:r w:rsidRPr="00D03D2E">
        <w:t>Son tubos de plástico - fabricados a partir de una materia prima compuesta esencialmente de resina sintética de PVC técnico, mezclada con la proporción mínima indispensable de aditivos colorantes, estabilizantes y lubrificantes.</w:t>
      </w:r>
    </w:p>
    <w:p w14:paraId="53496BFF" w14:textId="77777777" w:rsidR="00D03D2E" w:rsidRPr="00D03D2E" w:rsidRDefault="00D03D2E" w:rsidP="00D03D2E">
      <w:pPr>
        <w:pStyle w:val="Default"/>
        <w:spacing w:beforeLines="60" w:before="144" w:afterLines="60" w:after="144" w:line="276" w:lineRule="auto"/>
        <w:rPr>
          <w:i/>
          <w:iCs/>
          <w:u w:val="single"/>
        </w:rPr>
      </w:pPr>
      <w:r w:rsidRPr="00D03D2E">
        <w:rPr>
          <w:i/>
          <w:iCs/>
          <w:u w:val="single"/>
        </w:rPr>
        <w:t>Aspecto</w:t>
      </w:r>
    </w:p>
    <w:p w14:paraId="42C0E822" w14:textId="77777777" w:rsidR="00D03D2E" w:rsidRPr="00D03D2E" w:rsidRDefault="00D03D2E" w:rsidP="00D03D2E">
      <w:pPr>
        <w:pStyle w:val="Default"/>
        <w:spacing w:beforeLines="60" w:before="144" w:afterLines="60" w:after="144" w:line="276" w:lineRule="auto"/>
      </w:pPr>
      <w:r w:rsidRPr="00D03D2E">
        <w:t>Las superficies internas y externas de los tubos deben ser lisas, limpias, exentas de ranuras, burbujas, cavidades, rechupes y otros defectos superficiales que alteren la funcionalidad del tubo.</w:t>
      </w:r>
    </w:p>
    <w:p w14:paraId="7D9639AA" w14:textId="77777777" w:rsidR="00D03D2E" w:rsidRPr="00D03D2E" w:rsidRDefault="00D03D2E" w:rsidP="00D03D2E">
      <w:pPr>
        <w:pStyle w:val="Default"/>
        <w:spacing w:beforeLines="60" w:before="144" w:afterLines="60" w:after="144" w:line="276" w:lineRule="auto"/>
      </w:pPr>
      <w:r w:rsidRPr="00D03D2E">
        <w:t xml:space="preserve">La sección transversal de los tubos ante un corte no debe presentar grietas ni burbujas. </w:t>
      </w:r>
    </w:p>
    <w:p w14:paraId="072F1C62" w14:textId="77777777" w:rsidR="00D03D2E" w:rsidRPr="00D03D2E" w:rsidRDefault="00D03D2E" w:rsidP="00D03D2E">
      <w:pPr>
        <w:pStyle w:val="Default"/>
        <w:spacing w:beforeLines="60" w:before="144" w:afterLines="60" w:after="144" w:line="276" w:lineRule="auto"/>
      </w:pPr>
      <w:r w:rsidRPr="00D03D2E">
        <w:t>Cada extremo del tubo debe cortarse limpiamente y perpendicular a su eje.</w:t>
      </w:r>
    </w:p>
    <w:p w14:paraId="35608530" w14:textId="77777777" w:rsidR="00D03D2E" w:rsidRPr="00D03D2E" w:rsidRDefault="00D03D2E" w:rsidP="00D03D2E">
      <w:pPr>
        <w:pStyle w:val="Default"/>
        <w:spacing w:beforeLines="60" w:before="144" w:afterLines="60" w:after="144" w:line="276" w:lineRule="auto"/>
      </w:pPr>
      <w:r w:rsidRPr="00D03D2E">
        <w:t xml:space="preserve">El color de los tubos debe ser azul y uniforme en todo el espesor de la pared, con tonalidad opaca que evite la penetración de la luz exterior.  </w:t>
      </w:r>
    </w:p>
    <w:p w14:paraId="3657454D" w14:textId="77777777" w:rsidR="00D03D2E" w:rsidRDefault="00D03D2E" w:rsidP="00D03D2E">
      <w:pPr>
        <w:pStyle w:val="Default"/>
        <w:spacing w:beforeLines="60" w:before="144" w:afterLines="60" w:after="144" w:line="276" w:lineRule="auto"/>
        <w:rPr>
          <w:i/>
          <w:iCs/>
          <w:u w:val="single"/>
        </w:rPr>
      </w:pPr>
    </w:p>
    <w:p w14:paraId="52E25502" w14:textId="56668709" w:rsidR="00D03D2E" w:rsidRPr="00D03D2E" w:rsidRDefault="00D03D2E" w:rsidP="00D03D2E">
      <w:pPr>
        <w:pStyle w:val="Default"/>
        <w:spacing w:beforeLines="60" w:before="144" w:afterLines="60" w:after="144" w:line="276" w:lineRule="auto"/>
        <w:rPr>
          <w:i/>
          <w:iCs/>
          <w:u w:val="single"/>
        </w:rPr>
      </w:pPr>
      <w:r w:rsidRPr="00D03D2E">
        <w:rPr>
          <w:i/>
          <w:iCs/>
          <w:u w:val="single"/>
        </w:rPr>
        <w:t>Sistema de unión</w:t>
      </w:r>
    </w:p>
    <w:p w14:paraId="4FE40E02" w14:textId="77777777" w:rsidR="00D03D2E" w:rsidRPr="00D03D2E" w:rsidRDefault="00D03D2E" w:rsidP="006B0BF2">
      <w:pPr>
        <w:pStyle w:val="Default"/>
        <w:spacing w:beforeLines="60" w:before="144" w:afterLines="60" w:after="144" w:line="276" w:lineRule="auto"/>
        <w:jc w:val="both"/>
      </w:pPr>
      <w:r w:rsidRPr="00D03D2E">
        <w:lastRenderedPageBreak/>
        <w:t>El sistema de unión entre tubos de PVC-O será entre el extremo liso de un tubo y la embocadura integrada (copa) del siguiente. La estanqueidad deberá quedar asegurada mediante la junta flexible de enchufe alojada en el interior de la copa.</w:t>
      </w:r>
    </w:p>
    <w:p w14:paraId="7AFA4C39" w14:textId="77777777" w:rsidR="00D03D2E" w:rsidRPr="00D03D2E" w:rsidRDefault="00D03D2E" w:rsidP="006B0BF2">
      <w:pPr>
        <w:pStyle w:val="Default"/>
        <w:spacing w:beforeLines="60" w:before="144" w:afterLines="60" w:after="144" w:line="276" w:lineRule="auto"/>
        <w:jc w:val="both"/>
      </w:pPr>
      <w:r w:rsidRPr="00D03D2E">
        <w:t>No se admitirán uniones encoladas ni el uso de adhesivos o pegamentos.</w:t>
      </w:r>
    </w:p>
    <w:p w14:paraId="6F4B1D51" w14:textId="77777777" w:rsidR="00D03D2E" w:rsidRPr="00D03D2E" w:rsidRDefault="00D03D2E" w:rsidP="00D03D2E">
      <w:pPr>
        <w:pStyle w:val="Default"/>
        <w:spacing w:beforeLines="60" w:before="144" w:afterLines="60" w:after="144" w:line="276" w:lineRule="auto"/>
        <w:rPr>
          <w:i/>
          <w:iCs/>
          <w:u w:val="single"/>
        </w:rPr>
      </w:pPr>
      <w:r w:rsidRPr="00D03D2E">
        <w:rPr>
          <w:i/>
          <w:iCs/>
          <w:u w:val="single"/>
        </w:rPr>
        <w:t>Juntas</w:t>
      </w:r>
    </w:p>
    <w:p w14:paraId="2FB09AF2" w14:textId="77777777" w:rsidR="00D03D2E" w:rsidRPr="00D03D2E" w:rsidRDefault="00D03D2E" w:rsidP="006B0BF2">
      <w:pPr>
        <w:pStyle w:val="Default"/>
        <w:spacing w:beforeLines="60" w:before="144" w:afterLines="60" w:after="144" w:line="276" w:lineRule="auto"/>
        <w:jc w:val="both"/>
      </w:pPr>
      <w:bookmarkStart w:id="2" w:name="_Hlk45009727"/>
      <w:r w:rsidRPr="00D03D2E">
        <w:t xml:space="preserve">Las juntas de estanqueidad estarán formadas por un doble anillo, el primero será de EPDM o caucho y será el encargado de lograr la estanqueidad; el otro será de polipropileno, cuya misión será otorgar rigidez a la junta haciendo que ésta forme parte integral de la tubería, tendrá dureza mínima IHRD 60±5 conforme la norma </w:t>
      </w:r>
      <w:r w:rsidRPr="00D03D2E">
        <w:rPr>
          <w:b/>
          <w:bCs/>
        </w:rPr>
        <w:t>UNE-EN 681-</w:t>
      </w:r>
      <w:bookmarkEnd w:id="2"/>
      <w:r w:rsidRPr="00D03D2E">
        <w:rPr>
          <w:b/>
          <w:bCs/>
        </w:rPr>
        <w:t>1</w:t>
      </w:r>
      <w:r w:rsidRPr="00D03D2E">
        <w:t xml:space="preserve"> vigente.</w:t>
      </w:r>
    </w:p>
    <w:p w14:paraId="25350CC2" w14:textId="77777777" w:rsidR="00D03D2E" w:rsidRPr="00D03D2E" w:rsidRDefault="00D03D2E" w:rsidP="006B0BF2">
      <w:pPr>
        <w:pStyle w:val="Default"/>
        <w:spacing w:beforeLines="60" w:before="144" w:afterLines="60" w:after="144" w:line="276" w:lineRule="auto"/>
        <w:jc w:val="both"/>
      </w:pPr>
      <w:r w:rsidRPr="00D03D2E">
        <w:t>El suministro de tubos deberá salir de fábrica con la junta instalada.</w:t>
      </w:r>
    </w:p>
    <w:p w14:paraId="7F3735F4" w14:textId="77777777" w:rsidR="00D03D2E" w:rsidRPr="00D03D2E" w:rsidRDefault="00D03D2E" w:rsidP="00D03D2E">
      <w:pPr>
        <w:pStyle w:val="Default"/>
        <w:spacing w:beforeLines="60" w:before="144" w:afterLines="60" w:after="144" w:line="276" w:lineRule="auto"/>
        <w:rPr>
          <w:i/>
          <w:iCs/>
          <w:u w:val="single"/>
        </w:rPr>
      </w:pPr>
      <w:proofErr w:type="spellStart"/>
      <w:r w:rsidRPr="00D03D2E">
        <w:rPr>
          <w:i/>
          <w:iCs/>
          <w:u w:val="single"/>
        </w:rPr>
        <w:t>Timbraje</w:t>
      </w:r>
      <w:proofErr w:type="spellEnd"/>
      <w:r w:rsidRPr="00D03D2E">
        <w:rPr>
          <w:i/>
          <w:iCs/>
          <w:u w:val="single"/>
        </w:rPr>
        <w:t xml:space="preserve"> – Presión Nominal</w:t>
      </w:r>
    </w:p>
    <w:p w14:paraId="041DDCC9" w14:textId="33ECD3C2" w:rsidR="00D03D2E" w:rsidRDefault="00D03D2E" w:rsidP="00D03D2E">
      <w:pPr>
        <w:pStyle w:val="Default"/>
        <w:spacing w:beforeLines="60" w:before="144" w:afterLines="60" w:after="144" w:line="276" w:lineRule="auto"/>
      </w:pPr>
      <w:r w:rsidRPr="00D03D2E">
        <w:t xml:space="preserve">El </w:t>
      </w:r>
      <w:proofErr w:type="spellStart"/>
      <w:r w:rsidRPr="00D03D2E">
        <w:t>timbraje</w:t>
      </w:r>
      <w:proofErr w:type="spellEnd"/>
      <w:r w:rsidRPr="00D03D2E">
        <w:t xml:space="preserve"> mínimo exigido en las uniones es el mismo que para el resto del tubo definido como su presión nominal.</w:t>
      </w:r>
    </w:p>
    <w:p w14:paraId="7C373C2E" w14:textId="77777777" w:rsidR="006B0BF2" w:rsidRPr="006B0BF2" w:rsidRDefault="006B0BF2" w:rsidP="006B0BF2">
      <w:pPr>
        <w:pStyle w:val="Default"/>
        <w:spacing w:beforeLines="60" w:before="144" w:afterLines="60" w:after="144" w:line="276" w:lineRule="auto"/>
        <w:rPr>
          <w:i/>
          <w:iCs/>
          <w:u w:val="single"/>
        </w:rPr>
      </w:pPr>
      <w:r w:rsidRPr="006B0BF2">
        <w:rPr>
          <w:i/>
          <w:iCs/>
          <w:u w:val="single"/>
        </w:rPr>
        <w:t>Resistencia mínima requerida (MRS)</w:t>
      </w:r>
    </w:p>
    <w:p w14:paraId="6E0C9D21" w14:textId="77777777" w:rsidR="006B0BF2" w:rsidRPr="006B0BF2" w:rsidRDefault="006B0BF2" w:rsidP="006B0BF2">
      <w:pPr>
        <w:pStyle w:val="Default"/>
        <w:spacing w:beforeLines="60" w:before="144" w:afterLines="60" w:after="144" w:line="276" w:lineRule="auto"/>
        <w:jc w:val="both"/>
      </w:pPr>
      <w:r w:rsidRPr="006B0BF2">
        <w:t xml:space="preserve">La resistencia mínima queda definida por el nivel de orientación de la estructura polimérica del PVC, tanto en dirección tangencial como en dirección axial. </w:t>
      </w:r>
    </w:p>
    <w:p w14:paraId="74F4F4E5" w14:textId="3458721E" w:rsidR="006B0BF2" w:rsidRPr="006B0BF2" w:rsidRDefault="006B0BF2" w:rsidP="006B0BF2">
      <w:pPr>
        <w:pStyle w:val="Default"/>
        <w:spacing w:beforeLines="60" w:before="144" w:afterLines="60" w:after="144" w:line="276" w:lineRule="auto"/>
        <w:jc w:val="both"/>
      </w:pPr>
      <w:r w:rsidRPr="006B0BF2">
        <w:t xml:space="preserve">La resistencia mínima requerida (MRS) debe ser igual o mayor </w:t>
      </w:r>
      <w:r>
        <w:t xml:space="preserve">que </w:t>
      </w:r>
      <w:r w:rsidRPr="006B0BF2">
        <w:t xml:space="preserve">50 MPa conforme a la Tabla 1 del apartado 6.3 de la norma </w:t>
      </w:r>
      <w:r w:rsidRPr="006B0BF2">
        <w:rPr>
          <w:b/>
          <w:bCs/>
        </w:rPr>
        <w:t>UNE-EN 17176-1:2019</w:t>
      </w:r>
      <w:r>
        <w:t>. Clase 500.</w:t>
      </w:r>
    </w:p>
    <w:p w14:paraId="308D524B" w14:textId="77777777" w:rsidR="006B0BF2" w:rsidRPr="006B0BF2" w:rsidRDefault="006B0BF2" w:rsidP="006B0BF2">
      <w:pPr>
        <w:pStyle w:val="Default"/>
        <w:spacing w:beforeLines="60" w:before="144" w:afterLines="60" w:after="144" w:line="276" w:lineRule="auto"/>
        <w:rPr>
          <w:i/>
          <w:iCs/>
          <w:u w:val="single"/>
        </w:rPr>
      </w:pPr>
      <w:r w:rsidRPr="006B0BF2">
        <w:rPr>
          <w:i/>
          <w:iCs/>
          <w:u w:val="single"/>
        </w:rPr>
        <w:t>Rigidez anular</w:t>
      </w:r>
    </w:p>
    <w:p w14:paraId="389AD998" w14:textId="07C522CA" w:rsidR="006B0BF2" w:rsidRPr="006B0BF2" w:rsidRDefault="006B0BF2" w:rsidP="006B0BF2">
      <w:pPr>
        <w:pStyle w:val="Default"/>
        <w:spacing w:beforeLines="60" w:before="144" w:afterLines="60" w:after="144" w:line="276" w:lineRule="auto"/>
      </w:pPr>
      <w:r w:rsidRPr="006B0BF2">
        <w:t>La rigidez anular inicial mínima de los tubos deberá ser ≥ 5 KN/m</w:t>
      </w:r>
      <w:r w:rsidRPr="006B0BF2">
        <w:rPr>
          <w:vertAlign w:val="superscript"/>
        </w:rPr>
        <w:t>2</w:t>
      </w:r>
      <w:r>
        <w:t xml:space="preserve"> para PN 16 y </w:t>
      </w:r>
      <w:r w:rsidRPr="006B0BF2">
        <w:t>≥</w:t>
      </w:r>
      <w:r>
        <w:t xml:space="preserve"> 7</w:t>
      </w:r>
      <w:r w:rsidRPr="006B0BF2">
        <w:t xml:space="preserve"> KN/m</w:t>
      </w:r>
      <w:r w:rsidRPr="006B0BF2">
        <w:rPr>
          <w:vertAlign w:val="superscript"/>
        </w:rPr>
        <w:t>2</w:t>
      </w:r>
      <w:r>
        <w:t xml:space="preserve"> para PN 20  </w:t>
      </w:r>
    </w:p>
    <w:p w14:paraId="32296B0E" w14:textId="77777777" w:rsidR="00D03D2E" w:rsidRPr="00D03D2E" w:rsidRDefault="00D03D2E" w:rsidP="00D03D2E">
      <w:pPr>
        <w:pStyle w:val="Default"/>
        <w:spacing w:beforeLines="60" w:before="144" w:afterLines="60" w:after="144" w:line="276" w:lineRule="auto"/>
        <w:rPr>
          <w:i/>
          <w:iCs/>
          <w:u w:val="single"/>
        </w:rPr>
      </w:pPr>
      <w:r w:rsidRPr="00D03D2E">
        <w:rPr>
          <w:i/>
          <w:iCs/>
          <w:u w:val="single"/>
        </w:rPr>
        <w:t>Marcado</w:t>
      </w:r>
    </w:p>
    <w:p w14:paraId="79FCB8BF" w14:textId="77777777" w:rsidR="00D03D2E" w:rsidRPr="00D03D2E" w:rsidRDefault="00D03D2E" w:rsidP="00D03D2E">
      <w:pPr>
        <w:pStyle w:val="Default"/>
        <w:spacing w:beforeLines="60" w:before="144" w:afterLines="60" w:after="144" w:line="276" w:lineRule="auto"/>
      </w:pPr>
      <w:r w:rsidRPr="00D03D2E">
        <w:t xml:space="preserve">Los tubos deberán marcarse conforme a la norma </w:t>
      </w:r>
      <w:r w:rsidRPr="00D03D2E">
        <w:rPr>
          <w:b/>
          <w:bCs/>
        </w:rPr>
        <w:t>UNE-EN 17176:2019</w:t>
      </w:r>
      <w:r w:rsidRPr="00D03D2E">
        <w:t xml:space="preserve"> que dicta: </w:t>
      </w:r>
    </w:p>
    <w:p w14:paraId="6F486E38" w14:textId="77777777" w:rsidR="00D03D2E" w:rsidRPr="00D03D2E" w:rsidRDefault="00D03D2E" w:rsidP="00D03D2E">
      <w:pPr>
        <w:pStyle w:val="Default"/>
        <w:spacing w:beforeLines="60" w:before="144" w:afterLines="60" w:after="144" w:line="276" w:lineRule="auto"/>
      </w:pPr>
      <w:r w:rsidRPr="00D03D2E">
        <w:t>Los tubos deben marcarse permanentemente a intervalos no superiores a 1 metro. El marcado sobre los tubos debe incluir, como mínimo, la siguiente información:</w:t>
      </w:r>
    </w:p>
    <w:p w14:paraId="48B95DD8" w14:textId="77777777" w:rsidR="00D03D2E" w:rsidRPr="00D03D2E" w:rsidRDefault="00D03D2E" w:rsidP="00D03D2E">
      <w:pPr>
        <w:pStyle w:val="Default"/>
        <w:numPr>
          <w:ilvl w:val="0"/>
          <w:numId w:val="16"/>
        </w:numPr>
        <w:spacing w:beforeLines="60" w:before="144" w:afterLines="60" w:after="144" w:line="276" w:lineRule="auto"/>
      </w:pPr>
      <w:r w:rsidRPr="00D03D2E">
        <w:t>El nombre del fabricante y/o marca comercial</w:t>
      </w:r>
    </w:p>
    <w:p w14:paraId="0A51F8EB" w14:textId="77777777" w:rsidR="00D03D2E" w:rsidRPr="00D03D2E" w:rsidRDefault="00D03D2E" w:rsidP="00D03D2E">
      <w:pPr>
        <w:pStyle w:val="Default"/>
        <w:numPr>
          <w:ilvl w:val="0"/>
          <w:numId w:val="16"/>
        </w:numPr>
        <w:spacing w:beforeLines="60" w:before="144" w:afterLines="60" w:after="144" w:line="276" w:lineRule="auto"/>
      </w:pPr>
      <w:r w:rsidRPr="00D03D2E">
        <w:t>El material del tubo y su clasificación</w:t>
      </w:r>
    </w:p>
    <w:p w14:paraId="05C713DC" w14:textId="77777777" w:rsidR="00D03D2E" w:rsidRPr="00D03D2E" w:rsidRDefault="00D03D2E" w:rsidP="00D03D2E">
      <w:pPr>
        <w:pStyle w:val="Default"/>
        <w:numPr>
          <w:ilvl w:val="0"/>
          <w:numId w:val="16"/>
        </w:numPr>
        <w:spacing w:beforeLines="60" w:before="144" w:afterLines="60" w:after="144" w:line="276" w:lineRule="auto"/>
      </w:pPr>
      <w:r w:rsidRPr="00D03D2E">
        <w:t xml:space="preserve">El diámetro exterior nominal </w:t>
      </w:r>
      <w:proofErr w:type="spellStart"/>
      <w:r w:rsidRPr="00D03D2E">
        <w:t>d</w:t>
      </w:r>
      <w:r w:rsidRPr="00D03D2E">
        <w:rPr>
          <w:vertAlign w:val="subscript"/>
        </w:rPr>
        <w:t>n</w:t>
      </w:r>
      <w:proofErr w:type="spellEnd"/>
      <w:r w:rsidRPr="00D03D2E">
        <w:t xml:space="preserve"> y el espesor nominal de pared e</w:t>
      </w:r>
      <w:r w:rsidRPr="00D03D2E">
        <w:rPr>
          <w:vertAlign w:val="subscript"/>
        </w:rPr>
        <w:t>n</w:t>
      </w:r>
    </w:p>
    <w:p w14:paraId="41519326" w14:textId="77777777" w:rsidR="00D03D2E" w:rsidRPr="00D03D2E" w:rsidRDefault="00D03D2E" w:rsidP="00D03D2E">
      <w:pPr>
        <w:pStyle w:val="Default"/>
        <w:numPr>
          <w:ilvl w:val="0"/>
          <w:numId w:val="16"/>
        </w:numPr>
        <w:spacing w:beforeLines="60" w:before="144" w:afterLines="60" w:after="144" w:line="276" w:lineRule="auto"/>
      </w:pPr>
      <w:r w:rsidRPr="00D03D2E">
        <w:lastRenderedPageBreak/>
        <w:t xml:space="preserve">La referencia a la norma </w:t>
      </w:r>
      <w:r w:rsidRPr="00D03D2E">
        <w:rPr>
          <w:b/>
          <w:bCs/>
        </w:rPr>
        <w:t>UNE-EN 17176</w:t>
      </w:r>
      <w:r w:rsidRPr="00D03D2E">
        <w:t xml:space="preserve"> </w:t>
      </w:r>
    </w:p>
    <w:p w14:paraId="7186E36E" w14:textId="77777777" w:rsidR="00D03D2E" w:rsidRPr="00D03D2E" w:rsidRDefault="00D03D2E" w:rsidP="00D03D2E">
      <w:pPr>
        <w:pStyle w:val="Default"/>
        <w:numPr>
          <w:ilvl w:val="0"/>
          <w:numId w:val="16"/>
        </w:numPr>
        <w:spacing w:beforeLines="60" w:before="144" w:afterLines="60" w:after="144" w:line="276" w:lineRule="auto"/>
      </w:pPr>
      <w:r w:rsidRPr="00D03D2E">
        <w:t>La presión nominal PN</w:t>
      </w:r>
    </w:p>
    <w:p w14:paraId="5ECFEFDD" w14:textId="77777777" w:rsidR="00D03D2E" w:rsidRPr="00D03D2E" w:rsidRDefault="00D03D2E" w:rsidP="00D03D2E">
      <w:pPr>
        <w:pStyle w:val="Default"/>
        <w:numPr>
          <w:ilvl w:val="0"/>
          <w:numId w:val="16"/>
        </w:numPr>
        <w:spacing w:beforeLines="60" w:before="144" w:afterLines="60" w:after="144" w:line="276" w:lineRule="auto"/>
      </w:pPr>
      <w:r w:rsidRPr="00D03D2E">
        <w:t>El coeficiente C</w:t>
      </w:r>
    </w:p>
    <w:p w14:paraId="6A31E9B1" w14:textId="77777777" w:rsidR="00D03D2E" w:rsidRPr="00D03D2E" w:rsidRDefault="00D03D2E" w:rsidP="00D03D2E">
      <w:pPr>
        <w:pStyle w:val="Default"/>
        <w:numPr>
          <w:ilvl w:val="0"/>
          <w:numId w:val="16"/>
        </w:numPr>
        <w:spacing w:beforeLines="60" w:before="144" w:afterLines="60" w:after="144" w:line="276" w:lineRule="auto"/>
      </w:pPr>
      <w:r w:rsidRPr="00D03D2E">
        <w:t>Centro de producción</w:t>
      </w:r>
    </w:p>
    <w:p w14:paraId="17DF2789" w14:textId="6E7F678E" w:rsidR="00D03D2E" w:rsidRPr="00D03D2E" w:rsidRDefault="00D03D2E" w:rsidP="00D03D2E">
      <w:pPr>
        <w:pStyle w:val="Default"/>
        <w:numPr>
          <w:ilvl w:val="0"/>
          <w:numId w:val="16"/>
        </w:numPr>
        <w:spacing w:beforeLines="60" w:before="144" w:afterLines="60" w:after="144" w:line="276" w:lineRule="auto"/>
      </w:pPr>
      <w:r w:rsidRPr="00D03D2E">
        <w:t xml:space="preserve">Fecha de producción y código del </w:t>
      </w:r>
      <w:r w:rsidR="00BF1E66">
        <w:t>FAMILIA</w:t>
      </w:r>
      <w:r w:rsidRPr="00D03D2E">
        <w:t xml:space="preserve"> de producción</w:t>
      </w:r>
    </w:p>
    <w:p w14:paraId="7CD705F3" w14:textId="1ABCBCD4" w:rsidR="00D03D2E" w:rsidRPr="00D03D2E" w:rsidRDefault="00D03D2E" w:rsidP="00D03D2E">
      <w:pPr>
        <w:pStyle w:val="Default"/>
        <w:spacing w:beforeLines="60" w:before="144" w:afterLines="60" w:after="144" w:line="276" w:lineRule="auto"/>
      </w:pPr>
      <w:r w:rsidRPr="00D03D2E">
        <w:t>El color del marcado debe ser diferente del color base del tubo. El tamaño del marcado debe ser tal que sea fácilmente legible.</w:t>
      </w:r>
    </w:p>
    <w:p w14:paraId="06A7CE83" w14:textId="77777777" w:rsidR="006B0BF2" w:rsidRDefault="006B0BF2" w:rsidP="00D03D2E">
      <w:pPr>
        <w:pStyle w:val="Default"/>
        <w:spacing w:beforeLines="60" w:before="144" w:afterLines="60" w:after="144" w:line="276" w:lineRule="auto"/>
        <w:rPr>
          <w:i/>
          <w:iCs/>
          <w:u w:val="single"/>
        </w:rPr>
      </w:pPr>
    </w:p>
    <w:p w14:paraId="600C425F" w14:textId="14C8CB90" w:rsidR="00D03D2E" w:rsidRPr="00D03D2E" w:rsidRDefault="006B0BF2" w:rsidP="00D03D2E">
      <w:pPr>
        <w:pStyle w:val="Default"/>
        <w:spacing w:beforeLines="60" w:before="144" w:afterLines="60" w:after="144" w:line="276" w:lineRule="auto"/>
        <w:rPr>
          <w:b/>
          <w:bCs/>
          <w:u w:val="single"/>
        </w:rPr>
      </w:pPr>
      <w:r>
        <w:rPr>
          <w:i/>
          <w:iCs/>
          <w:u w:val="single"/>
        </w:rPr>
        <w:t xml:space="preserve">Accesorios y </w:t>
      </w:r>
      <w:r w:rsidR="00D03D2E" w:rsidRPr="00D03D2E">
        <w:rPr>
          <w:i/>
          <w:iCs/>
          <w:u w:val="single"/>
        </w:rPr>
        <w:t>Piezas especiales</w:t>
      </w:r>
    </w:p>
    <w:p w14:paraId="515B2388" w14:textId="3E39C58A" w:rsidR="00D03D2E" w:rsidRDefault="006B0BF2" w:rsidP="00D03D2E">
      <w:pPr>
        <w:pStyle w:val="Default"/>
        <w:spacing w:beforeLines="60" w:before="144" w:afterLines="60" w:after="144" w:line="276" w:lineRule="auto"/>
      </w:pPr>
      <w:r>
        <w:t>Los accesorios de PVC-O cumplirán con los mismos requisitos que los tubos de PVC-O indicados en los apartados anteriores</w:t>
      </w:r>
      <w:r w:rsidR="00D03D2E" w:rsidRPr="00D03D2E">
        <w:t>.</w:t>
      </w:r>
    </w:p>
    <w:p w14:paraId="495C0F15" w14:textId="24AFDDAA" w:rsidR="006B0BF2" w:rsidRDefault="006B0BF2" w:rsidP="00D03D2E">
      <w:pPr>
        <w:pStyle w:val="Default"/>
        <w:spacing w:beforeLines="60" w:before="144" w:afterLines="60" w:after="144" w:line="276" w:lineRule="auto"/>
      </w:pPr>
      <w:r w:rsidRPr="006B0BF2">
        <w:t xml:space="preserve">Accesorios serán fabricados de acuerdo a la norma española </w:t>
      </w:r>
      <w:r w:rsidRPr="006B0BF2">
        <w:rPr>
          <w:b/>
          <w:bCs/>
        </w:rPr>
        <w:t>UNE-CEN/TS 17176-3:2019</w:t>
      </w:r>
    </w:p>
    <w:p w14:paraId="2432A256" w14:textId="77777777" w:rsidR="006B0BF2" w:rsidRPr="00D03D2E" w:rsidRDefault="006B0BF2" w:rsidP="00D03D2E">
      <w:pPr>
        <w:pStyle w:val="Default"/>
        <w:spacing w:beforeLines="60" w:before="144" w:afterLines="60" w:after="144" w:line="276" w:lineRule="auto"/>
      </w:pPr>
    </w:p>
    <w:p w14:paraId="6CCD73C4" w14:textId="77777777" w:rsidR="00D03D2E" w:rsidRPr="00BE11CA" w:rsidRDefault="00D03D2E" w:rsidP="00D03D2E">
      <w:pPr>
        <w:pStyle w:val="Default"/>
        <w:spacing w:beforeLines="60" w:before="144" w:afterLines="60" w:after="144" w:line="276" w:lineRule="auto"/>
        <w:jc w:val="both"/>
        <w:rPr>
          <w:color w:val="000000" w:themeColor="text1"/>
          <w:sz w:val="22"/>
          <w:szCs w:val="22"/>
        </w:rPr>
      </w:pPr>
      <w:r w:rsidRPr="00BE11CA">
        <w:rPr>
          <w:b/>
          <w:bCs/>
          <w:color w:val="000000" w:themeColor="text1"/>
          <w:sz w:val="22"/>
          <w:szCs w:val="22"/>
        </w:rPr>
        <w:t xml:space="preserve">Garantía de calidad </w:t>
      </w:r>
    </w:p>
    <w:p w14:paraId="20DF1087" w14:textId="77777777" w:rsidR="00D03D2E" w:rsidRPr="00BE11CA" w:rsidRDefault="00D03D2E" w:rsidP="00D03D2E">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El fabricante aportará al menos las siguientes certificaciones, o similares:</w:t>
      </w:r>
    </w:p>
    <w:p w14:paraId="2889DB4B" w14:textId="77777777" w:rsidR="00D03D2E" w:rsidRPr="00BE11CA" w:rsidRDefault="00D03D2E" w:rsidP="00D03D2E">
      <w:pPr>
        <w:pStyle w:val="Default"/>
        <w:numPr>
          <w:ilvl w:val="0"/>
          <w:numId w:val="13"/>
        </w:numPr>
        <w:spacing w:beforeLines="60" w:before="144" w:afterLines="60" w:after="144" w:line="276" w:lineRule="auto"/>
        <w:jc w:val="both"/>
        <w:rPr>
          <w:color w:val="000000" w:themeColor="text1"/>
          <w:sz w:val="22"/>
          <w:szCs w:val="22"/>
        </w:rPr>
      </w:pPr>
      <w:r w:rsidRPr="00BE11CA">
        <w:rPr>
          <w:color w:val="000000" w:themeColor="text1"/>
          <w:sz w:val="22"/>
          <w:szCs w:val="22"/>
        </w:rPr>
        <w:t>Certificado ISO 9001 de Gestión de la Calidad</w:t>
      </w:r>
    </w:p>
    <w:p w14:paraId="4BAE9454" w14:textId="77777777" w:rsidR="00D03D2E" w:rsidRPr="00BE11CA" w:rsidRDefault="00D03D2E" w:rsidP="00D03D2E">
      <w:pPr>
        <w:pStyle w:val="Default"/>
        <w:numPr>
          <w:ilvl w:val="0"/>
          <w:numId w:val="13"/>
        </w:numPr>
        <w:spacing w:beforeLines="60" w:before="144" w:afterLines="60" w:after="144" w:line="276" w:lineRule="auto"/>
        <w:jc w:val="both"/>
        <w:rPr>
          <w:color w:val="000000" w:themeColor="text1"/>
          <w:sz w:val="22"/>
          <w:szCs w:val="22"/>
        </w:rPr>
      </w:pPr>
      <w:r w:rsidRPr="00BE11CA">
        <w:rPr>
          <w:color w:val="000000" w:themeColor="text1"/>
          <w:sz w:val="22"/>
          <w:szCs w:val="22"/>
        </w:rPr>
        <w:t>Certificado ISO 14001 de Gestión Ambiental</w:t>
      </w:r>
    </w:p>
    <w:p w14:paraId="037D2A51" w14:textId="43AFCAF8" w:rsidR="00D03D2E" w:rsidRDefault="00D03D2E" w:rsidP="00D03D2E">
      <w:pPr>
        <w:pStyle w:val="Default"/>
        <w:numPr>
          <w:ilvl w:val="0"/>
          <w:numId w:val="13"/>
        </w:numPr>
        <w:spacing w:beforeLines="60" w:before="144" w:afterLines="60" w:after="144" w:line="276" w:lineRule="auto"/>
        <w:jc w:val="both"/>
        <w:rPr>
          <w:color w:val="000000" w:themeColor="text1"/>
          <w:sz w:val="22"/>
          <w:szCs w:val="22"/>
        </w:rPr>
      </w:pPr>
      <w:r w:rsidRPr="00BE11CA">
        <w:rPr>
          <w:color w:val="000000" w:themeColor="text1"/>
          <w:sz w:val="22"/>
          <w:szCs w:val="22"/>
        </w:rPr>
        <w:t xml:space="preserve">Certificado OHSAS 18001 </w:t>
      </w:r>
      <w:r w:rsidR="006C5D7C">
        <w:rPr>
          <w:color w:val="000000" w:themeColor="text1"/>
          <w:sz w:val="22"/>
          <w:szCs w:val="22"/>
        </w:rPr>
        <w:t xml:space="preserve">o ISO 45001 </w:t>
      </w:r>
      <w:r w:rsidRPr="00BE11CA">
        <w:rPr>
          <w:color w:val="000000" w:themeColor="text1"/>
          <w:sz w:val="22"/>
          <w:szCs w:val="22"/>
        </w:rPr>
        <w:t>de Gestión de seguridad y salud en el trabajo</w:t>
      </w:r>
      <w:r w:rsidR="006C5D7C">
        <w:rPr>
          <w:color w:val="000000" w:themeColor="text1"/>
          <w:sz w:val="22"/>
          <w:szCs w:val="22"/>
        </w:rPr>
        <w:t>.</w:t>
      </w:r>
    </w:p>
    <w:p w14:paraId="6040D0E4" w14:textId="271E81D8" w:rsidR="00D03D2E" w:rsidRDefault="00D03D2E" w:rsidP="00D03D2E">
      <w:pPr>
        <w:pStyle w:val="Default"/>
        <w:numPr>
          <w:ilvl w:val="0"/>
          <w:numId w:val="13"/>
        </w:numPr>
        <w:spacing w:beforeLines="60" w:before="144" w:afterLines="60" w:after="144" w:line="276" w:lineRule="auto"/>
        <w:jc w:val="both"/>
        <w:rPr>
          <w:color w:val="000000" w:themeColor="text1"/>
          <w:sz w:val="22"/>
          <w:szCs w:val="22"/>
        </w:rPr>
      </w:pPr>
      <w:r w:rsidRPr="00D03D2E">
        <w:t xml:space="preserve">Certificado de Calidad de Producto en vigor </w:t>
      </w:r>
      <w:r>
        <w:t xml:space="preserve">conforme </w:t>
      </w:r>
      <w:r w:rsidRPr="00D03D2E">
        <w:t xml:space="preserve">con la norma </w:t>
      </w:r>
      <w:r w:rsidRPr="00D03D2E">
        <w:rPr>
          <w:b/>
          <w:bCs/>
        </w:rPr>
        <w:t>UNE-EN 17176: 2019</w:t>
      </w:r>
      <w:r w:rsidRPr="00D03D2E">
        <w:t xml:space="preserve"> para los diámetros </w:t>
      </w:r>
      <w:r w:rsidR="006C5D7C" w:rsidRPr="00D03D2E">
        <w:t>y presiones</w:t>
      </w:r>
      <w:r>
        <w:t xml:space="preserve"> a ofertar.</w:t>
      </w:r>
    </w:p>
    <w:p w14:paraId="73CD2A0F" w14:textId="77777777" w:rsidR="00D03D2E" w:rsidRPr="00BE11CA" w:rsidRDefault="00D03D2E" w:rsidP="00D03D2E">
      <w:pPr>
        <w:pStyle w:val="Default"/>
        <w:numPr>
          <w:ilvl w:val="0"/>
          <w:numId w:val="13"/>
        </w:numPr>
        <w:spacing w:beforeLines="60" w:before="144" w:afterLines="60" w:after="144" w:line="276" w:lineRule="auto"/>
        <w:jc w:val="both"/>
        <w:rPr>
          <w:color w:val="000000" w:themeColor="text1"/>
          <w:sz w:val="22"/>
          <w:szCs w:val="22"/>
        </w:rPr>
      </w:pPr>
      <w:r>
        <w:rPr>
          <w:color w:val="000000" w:themeColor="text1"/>
          <w:sz w:val="22"/>
          <w:szCs w:val="22"/>
        </w:rPr>
        <w:t>Las tuberías dispondrán de certificado cumplimiento UNE-EN-525</w:t>
      </w:r>
    </w:p>
    <w:p w14:paraId="4BAAB578" w14:textId="78A367E5" w:rsidR="00D03D2E" w:rsidRDefault="00D03D2E" w:rsidP="00D03D2E">
      <w:pPr>
        <w:pStyle w:val="Default"/>
        <w:spacing w:beforeLines="60" w:before="144" w:afterLines="60" w:after="144" w:line="276" w:lineRule="auto"/>
        <w:jc w:val="both"/>
        <w:rPr>
          <w:sz w:val="22"/>
          <w:szCs w:val="22"/>
        </w:rPr>
      </w:pPr>
    </w:p>
    <w:p w14:paraId="2FD5B594" w14:textId="5DD8A041" w:rsidR="00D03D2E" w:rsidRDefault="00D03D2E" w:rsidP="00D03D2E">
      <w:pPr>
        <w:pStyle w:val="Default"/>
        <w:spacing w:beforeLines="60" w:before="144" w:afterLines="60" w:after="144" w:line="276" w:lineRule="auto"/>
        <w:jc w:val="both"/>
        <w:rPr>
          <w:sz w:val="22"/>
          <w:szCs w:val="22"/>
        </w:rPr>
      </w:pPr>
    </w:p>
    <w:p w14:paraId="5A88CFBA" w14:textId="04F16347" w:rsidR="00D03D2E" w:rsidRDefault="00D03D2E" w:rsidP="00D03D2E">
      <w:pPr>
        <w:pStyle w:val="Default"/>
        <w:spacing w:beforeLines="60" w:before="144" w:afterLines="60" w:after="144" w:line="276" w:lineRule="auto"/>
        <w:jc w:val="both"/>
        <w:rPr>
          <w:sz w:val="22"/>
          <w:szCs w:val="22"/>
        </w:rPr>
      </w:pPr>
    </w:p>
    <w:p w14:paraId="3B7A56A9" w14:textId="77777777" w:rsidR="00D03D2E" w:rsidRPr="00BE11CA" w:rsidRDefault="00D03D2E" w:rsidP="00D03D2E">
      <w:pPr>
        <w:pStyle w:val="Default"/>
        <w:spacing w:beforeLines="60" w:before="144" w:afterLines="60" w:after="144" w:line="276" w:lineRule="auto"/>
        <w:jc w:val="both"/>
        <w:rPr>
          <w:sz w:val="22"/>
          <w:szCs w:val="22"/>
        </w:rPr>
      </w:pPr>
    </w:p>
    <w:p w14:paraId="204EAA07" w14:textId="447AF02D" w:rsidR="00D03D2E" w:rsidRDefault="00D03D2E">
      <w:pPr>
        <w:rPr>
          <w:rFonts w:ascii="Arial" w:hAnsi="Arial" w:cs="Arial"/>
          <w:color w:val="000000" w:themeColor="text1"/>
        </w:rPr>
      </w:pPr>
      <w:r>
        <w:rPr>
          <w:color w:val="000000" w:themeColor="text1"/>
        </w:rPr>
        <w:br w:type="page"/>
      </w:r>
    </w:p>
    <w:p w14:paraId="5DED99B0" w14:textId="5936DF82" w:rsidR="000D30B6" w:rsidRPr="00BE11CA" w:rsidRDefault="00BF1E66" w:rsidP="001762D9">
      <w:pPr>
        <w:pStyle w:val="Default"/>
        <w:spacing w:beforeLines="60" w:before="144" w:afterLines="60" w:after="144" w:line="276" w:lineRule="auto"/>
        <w:jc w:val="both"/>
        <w:rPr>
          <w:sz w:val="22"/>
          <w:szCs w:val="22"/>
        </w:rPr>
      </w:pPr>
      <w:r>
        <w:rPr>
          <w:b/>
          <w:bCs/>
          <w:sz w:val="22"/>
          <w:szCs w:val="22"/>
          <w:u w:val="single"/>
        </w:rPr>
        <w:lastRenderedPageBreak/>
        <w:t>FAMILIA</w:t>
      </w:r>
      <w:r w:rsidR="000D30B6" w:rsidRPr="00BE11CA">
        <w:rPr>
          <w:b/>
          <w:bCs/>
          <w:sz w:val="22"/>
          <w:szCs w:val="22"/>
          <w:u w:val="single"/>
        </w:rPr>
        <w:t xml:space="preserve"> 2: MATERIAL DE REPARACIONES, ACOMETIDAS </w:t>
      </w:r>
      <w:r w:rsidR="007914C4">
        <w:rPr>
          <w:b/>
          <w:bCs/>
          <w:sz w:val="22"/>
          <w:szCs w:val="22"/>
          <w:u w:val="single"/>
        </w:rPr>
        <w:t>Y BATERÍAS DE CONTADOR.</w:t>
      </w:r>
    </w:p>
    <w:p w14:paraId="5DED99B1" w14:textId="77777777" w:rsidR="00C72FCB" w:rsidRPr="00BE11CA" w:rsidRDefault="00C72FCB" w:rsidP="001762D9">
      <w:pPr>
        <w:pStyle w:val="Default"/>
        <w:spacing w:beforeLines="60" w:before="144" w:afterLines="60" w:after="144" w:line="276" w:lineRule="auto"/>
        <w:jc w:val="both"/>
        <w:rPr>
          <w:sz w:val="22"/>
          <w:szCs w:val="22"/>
        </w:rPr>
      </w:pPr>
    </w:p>
    <w:p w14:paraId="5DED99B3" w14:textId="77777777" w:rsidR="000D30B6" w:rsidRPr="00BE11CA" w:rsidRDefault="000D30B6" w:rsidP="001762D9">
      <w:pPr>
        <w:pStyle w:val="Default"/>
        <w:spacing w:beforeLines="60" w:before="144" w:afterLines="60" w:after="144" w:line="276" w:lineRule="auto"/>
        <w:jc w:val="both"/>
        <w:rPr>
          <w:b/>
          <w:bCs/>
          <w:color w:val="000000" w:themeColor="text1"/>
          <w:sz w:val="22"/>
          <w:szCs w:val="22"/>
          <w:u w:val="single"/>
        </w:rPr>
      </w:pPr>
      <w:r w:rsidRPr="00BE11CA">
        <w:rPr>
          <w:b/>
          <w:bCs/>
          <w:color w:val="000000" w:themeColor="text1"/>
          <w:sz w:val="22"/>
          <w:szCs w:val="22"/>
          <w:u w:val="single"/>
        </w:rPr>
        <w:t xml:space="preserve">ACCESORIOS DE LATÓN </w:t>
      </w:r>
    </w:p>
    <w:p w14:paraId="5DED99B4" w14:textId="77777777" w:rsidR="00195128" w:rsidRPr="00BE11CA" w:rsidRDefault="00195128" w:rsidP="001762D9">
      <w:pPr>
        <w:pStyle w:val="Default"/>
        <w:spacing w:beforeLines="60" w:before="144" w:afterLines="60" w:after="144" w:line="276" w:lineRule="auto"/>
        <w:jc w:val="both"/>
        <w:rPr>
          <w:color w:val="000000" w:themeColor="text1"/>
          <w:sz w:val="22"/>
          <w:szCs w:val="22"/>
        </w:rPr>
      </w:pPr>
    </w:p>
    <w:p w14:paraId="5DED99B5" w14:textId="34AA87BE" w:rsidR="000D30B6" w:rsidRPr="00BE11CA" w:rsidRDefault="000D30B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Los accesorios a que se refiere este apartado son las derivaciones</w:t>
      </w:r>
      <w:r w:rsidR="00D1428F">
        <w:rPr>
          <w:color w:val="000000" w:themeColor="text1"/>
          <w:sz w:val="22"/>
          <w:szCs w:val="22"/>
        </w:rPr>
        <w:t xml:space="preserve"> </w:t>
      </w:r>
      <w:proofErr w:type="spellStart"/>
      <w:r w:rsidR="00D1428F">
        <w:rPr>
          <w:color w:val="000000" w:themeColor="text1"/>
          <w:sz w:val="22"/>
          <w:szCs w:val="22"/>
        </w:rPr>
        <w:t>Tes</w:t>
      </w:r>
      <w:proofErr w:type="spellEnd"/>
      <w:r w:rsidRPr="00BE11CA">
        <w:rPr>
          <w:color w:val="000000" w:themeColor="text1"/>
          <w:sz w:val="22"/>
          <w:szCs w:val="22"/>
        </w:rPr>
        <w:t xml:space="preserve">, codos, racores y uniones para las tuberías de polietileno y que cumplirán con las siguientes especificaciones: </w:t>
      </w:r>
    </w:p>
    <w:p w14:paraId="5DED99B6" w14:textId="77777777" w:rsidR="00C72FCB" w:rsidRPr="00BE11CA" w:rsidRDefault="00C72FCB" w:rsidP="001762D9">
      <w:pPr>
        <w:pStyle w:val="Default"/>
        <w:spacing w:beforeLines="60" w:before="144" w:afterLines="60" w:after="144" w:line="276" w:lineRule="auto"/>
        <w:jc w:val="both"/>
        <w:rPr>
          <w:color w:val="000000" w:themeColor="text1"/>
          <w:sz w:val="22"/>
          <w:szCs w:val="22"/>
        </w:rPr>
      </w:pPr>
    </w:p>
    <w:p w14:paraId="22C910FD" w14:textId="77777777" w:rsidR="00D1428F" w:rsidRDefault="000D30B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Estos accesorios estarán fabricados bajo la Norma EN 1254-3 </w:t>
      </w:r>
      <w:r w:rsidR="00111E32" w:rsidRPr="00BE11CA">
        <w:rPr>
          <w:color w:val="000000" w:themeColor="text1"/>
          <w:sz w:val="22"/>
          <w:szCs w:val="22"/>
        </w:rPr>
        <w:t>y clasificados como junta de compresión tipo A según dicha norma</w:t>
      </w:r>
      <w:r w:rsidRPr="00BE11CA">
        <w:rPr>
          <w:color w:val="000000" w:themeColor="text1"/>
          <w:sz w:val="22"/>
          <w:szCs w:val="22"/>
        </w:rPr>
        <w:t>.</w:t>
      </w:r>
      <w:r w:rsidR="00111E32" w:rsidRPr="00BE11CA">
        <w:rPr>
          <w:color w:val="000000" w:themeColor="text1"/>
          <w:sz w:val="22"/>
          <w:szCs w:val="22"/>
        </w:rPr>
        <w:t xml:space="preserve"> Roscas según </w:t>
      </w:r>
      <w:r w:rsidR="00D1428F">
        <w:rPr>
          <w:color w:val="000000" w:themeColor="text1"/>
          <w:sz w:val="22"/>
          <w:szCs w:val="22"/>
        </w:rPr>
        <w:t>UNE-EN 10226-1</w:t>
      </w:r>
    </w:p>
    <w:p w14:paraId="5DED99B9" w14:textId="3DAD2A61" w:rsidR="000D30B6" w:rsidRPr="00BE11CA" w:rsidRDefault="000D30B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Estarán formados por un cuerpo y cabezal de latón</w:t>
      </w:r>
      <w:r w:rsidR="00111E32" w:rsidRPr="00BE11CA">
        <w:rPr>
          <w:color w:val="000000" w:themeColor="text1"/>
          <w:sz w:val="22"/>
          <w:szCs w:val="22"/>
        </w:rPr>
        <w:t xml:space="preserve"> tipo CW 617N</w:t>
      </w:r>
      <w:r w:rsidRPr="00BE11CA">
        <w:rPr>
          <w:color w:val="000000" w:themeColor="text1"/>
          <w:sz w:val="22"/>
          <w:szCs w:val="22"/>
        </w:rPr>
        <w:t xml:space="preserve">, teniendo el cabezal una rosca hembra para adaptarse al cuerpo con mayor facilidad. </w:t>
      </w:r>
      <w:r w:rsidR="00195128" w:rsidRPr="00BE11CA">
        <w:rPr>
          <w:color w:val="000000" w:themeColor="text1"/>
          <w:sz w:val="22"/>
          <w:szCs w:val="22"/>
        </w:rPr>
        <w:t>Sistema de montaje de la tubería que no requiere desmontar el accesorio.</w:t>
      </w:r>
    </w:p>
    <w:p w14:paraId="5DED99BA" w14:textId="1B49E437" w:rsidR="00195128" w:rsidRPr="00BE11CA" w:rsidRDefault="00195128"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Certificado para agua potable </w:t>
      </w:r>
    </w:p>
    <w:p w14:paraId="5DED99BB" w14:textId="77777777" w:rsidR="00195128" w:rsidRPr="00BE11CA" w:rsidRDefault="00195128"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Prueba anti corrosión según ISO 9227, 240 </w:t>
      </w:r>
      <w:proofErr w:type="spellStart"/>
      <w:r w:rsidRPr="00BE11CA">
        <w:rPr>
          <w:color w:val="000000" w:themeColor="text1"/>
          <w:sz w:val="22"/>
          <w:szCs w:val="22"/>
        </w:rPr>
        <w:t>hs</w:t>
      </w:r>
      <w:proofErr w:type="spellEnd"/>
      <w:r w:rsidRPr="00BE11CA">
        <w:rPr>
          <w:color w:val="000000" w:themeColor="text1"/>
          <w:sz w:val="22"/>
          <w:szCs w:val="22"/>
        </w:rPr>
        <w:t xml:space="preserve"> en niebla salina.</w:t>
      </w:r>
    </w:p>
    <w:p w14:paraId="5DED99BC" w14:textId="77777777" w:rsidR="000D30B6" w:rsidRPr="00BE11CA" w:rsidRDefault="000D30B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La estanqueidad se conseguirá mediante una junta de caucho-nitrilo, apta para el uso alimentario y alojada en un asentamiento que le permita ajustarse a las posibles variaciones del diámetro de la tubería y sujeta por un anillo. </w:t>
      </w:r>
    </w:p>
    <w:p w14:paraId="5DED99BD" w14:textId="693A18C4" w:rsidR="00010420" w:rsidRPr="00BE11CA" w:rsidRDefault="000D30B6" w:rsidP="001762D9">
      <w:pPr>
        <w:spacing w:beforeLines="60" w:before="144" w:afterLines="60" w:after="144"/>
        <w:rPr>
          <w:rFonts w:ascii="Arial" w:hAnsi="Arial" w:cs="Arial"/>
          <w:color w:val="000000" w:themeColor="text1"/>
        </w:rPr>
      </w:pPr>
      <w:r w:rsidRPr="00BE11CA">
        <w:rPr>
          <w:rFonts w:ascii="Arial" w:hAnsi="Arial" w:cs="Arial"/>
          <w:color w:val="000000" w:themeColor="text1"/>
        </w:rPr>
        <w:t xml:space="preserve">La resistencia a la tracción del accesorio sobre la tubería lo realizará por compresión, y sin cortarlo, </w:t>
      </w:r>
      <w:r w:rsidR="00195128" w:rsidRPr="00BE11CA">
        <w:rPr>
          <w:rFonts w:ascii="Arial" w:hAnsi="Arial" w:cs="Arial"/>
          <w:color w:val="000000" w:themeColor="text1"/>
        </w:rPr>
        <w:t xml:space="preserve">con </w:t>
      </w:r>
      <w:r w:rsidRPr="00BE11CA">
        <w:rPr>
          <w:rFonts w:ascii="Arial" w:hAnsi="Arial" w:cs="Arial"/>
          <w:color w:val="000000" w:themeColor="text1"/>
        </w:rPr>
        <w:t xml:space="preserve">una mordaza con resina </w:t>
      </w:r>
      <w:proofErr w:type="spellStart"/>
      <w:r w:rsidR="00195128" w:rsidRPr="00BE11CA">
        <w:rPr>
          <w:rFonts w:ascii="Arial" w:hAnsi="Arial" w:cs="Arial"/>
          <w:color w:val="000000" w:themeColor="text1"/>
        </w:rPr>
        <w:t>poli</w:t>
      </w:r>
      <w:r w:rsidRPr="00BE11CA">
        <w:rPr>
          <w:rFonts w:ascii="Arial" w:hAnsi="Arial" w:cs="Arial"/>
          <w:color w:val="000000" w:themeColor="text1"/>
        </w:rPr>
        <w:t>acetálica</w:t>
      </w:r>
      <w:proofErr w:type="spellEnd"/>
      <w:r w:rsidRPr="00BE11CA">
        <w:rPr>
          <w:rFonts w:ascii="Arial" w:hAnsi="Arial" w:cs="Arial"/>
          <w:color w:val="000000" w:themeColor="text1"/>
        </w:rPr>
        <w:t xml:space="preserve">, haciendo que </w:t>
      </w:r>
      <w:r w:rsidR="00D27FAE" w:rsidRPr="00BE11CA">
        <w:rPr>
          <w:rFonts w:ascii="Arial" w:hAnsi="Arial" w:cs="Arial"/>
          <w:color w:val="000000" w:themeColor="text1"/>
        </w:rPr>
        <w:t>el conjunto de todos los componentes instalados sea</w:t>
      </w:r>
      <w:r w:rsidRPr="00BE11CA">
        <w:rPr>
          <w:rFonts w:ascii="Arial" w:hAnsi="Arial" w:cs="Arial"/>
          <w:color w:val="000000" w:themeColor="text1"/>
        </w:rPr>
        <w:t xml:space="preserve"> </w:t>
      </w:r>
      <w:r w:rsidR="00D27FAE" w:rsidRPr="00BE11CA">
        <w:rPr>
          <w:rFonts w:ascii="Arial" w:hAnsi="Arial" w:cs="Arial"/>
          <w:color w:val="000000" w:themeColor="text1"/>
        </w:rPr>
        <w:t>capaz</w:t>
      </w:r>
      <w:r w:rsidRPr="00BE11CA">
        <w:rPr>
          <w:rFonts w:ascii="Arial" w:hAnsi="Arial" w:cs="Arial"/>
          <w:color w:val="000000" w:themeColor="text1"/>
        </w:rPr>
        <w:t xml:space="preserve"> de soportar una presión de trabajo de 16 atmósferas</w:t>
      </w:r>
      <w:r w:rsidR="00596BAC" w:rsidRPr="00BE11CA">
        <w:rPr>
          <w:rFonts w:ascii="Arial" w:hAnsi="Arial" w:cs="Arial"/>
          <w:color w:val="000000" w:themeColor="text1"/>
        </w:rPr>
        <w:t>.</w:t>
      </w:r>
    </w:p>
    <w:p w14:paraId="5DED99BE" w14:textId="77777777" w:rsidR="00596BAC" w:rsidRPr="00BE11CA" w:rsidRDefault="00596BAC" w:rsidP="001762D9">
      <w:pPr>
        <w:spacing w:beforeLines="60" w:before="144" w:afterLines="60" w:after="144"/>
        <w:rPr>
          <w:rFonts w:ascii="Arial" w:hAnsi="Arial" w:cs="Arial"/>
          <w:color w:val="000000" w:themeColor="text1"/>
          <w:highlight w:val="yellow"/>
        </w:rPr>
      </w:pPr>
      <w:r w:rsidRPr="00BE11CA">
        <w:rPr>
          <w:rFonts w:ascii="Arial" w:hAnsi="Arial" w:cs="Arial"/>
          <w:color w:val="000000" w:themeColor="text1"/>
          <w:u w:val="single"/>
        </w:rPr>
        <w:t>Profundidad mínima de alojamiento del tubo dentro del accesorio</w:t>
      </w:r>
      <w:r w:rsidRPr="00BE11CA">
        <w:rPr>
          <w:rFonts w:ascii="Arial" w:hAnsi="Arial" w:cs="Arial"/>
          <w:color w:val="000000" w:themeColor="text1"/>
        </w:rPr>
        <w:t>:</w:t>
      </w:r>
    </w:p>
    <w:tbl>
      <w:tblPr>
        <w:tblStyle w:val="Tablaconcuadrcula"/>
        <w:tblW w:w="8648" w:type="dxa"/>
        <w:tblInd w:w="-176" w:type="dxa"/>
        <w:tblLook w:val="04A0" w:firstRow="1" w:lastRow="0" w:firstColumn="1" w:lastColumn="0" w:noHBand="0" w:noVBand="1"/>
      </w:tblPr>
      <w:tblGrid>
        <w:gridCol w:w="1560"/>
        <w:gridCol w:w="1085"/>
        <w:gridCol w:w="1235"/>
        <w:gridCol w:w="1235"/>
        <w:gridCol w:w="1235"/>
        <w:gridCol w:w="1235"/>
        <w:gridCol w:w="1063"/>
      </w:tblGrid>
      <w:tr w:rsidR="00B74333" w:rsidRPr="00BE11CA" w14:paraId="5DED99C6" w14:textId="77777777" w:rsidTr="00F43992">
        <w:tc>
          <w:tcPr>
            <w:tcW w:w="1560" w:type="dxa"/>
          </w:tcPr>
          <w:p w14:paraId="5DED99BF" w14:textId="77777777" w:rsidR="00596BAC" w:rsidRPr="00BE11CA" w:rsidRDefault="00596BAC" w:rsidP="001762D9">
            <w:pPr>
              <w:spacing w:beforeLines="60" w:before="144" w:afterLines="60" w:after="144" w:line="276" w:lineRule="auto"/>
              <w:rPr>
                <w:rFonts w:ascii="Arial" w:hAnsi="Arial" w:cs="Arial"/>
                <w:color w:val="000000" w:themeColor="text1"/>
              </w:rPr>
            </w:pPr>
            <w:r w:rsidRPr="00BE11CA">
              <w:rPr>
                <w:rFonts w:ascii="Arial" w:hAnsi="Arial" w:cs="Arial"/>
                <w:color w:val="000000" w:themeColor="text1"/>
              </w:rPr>
              <w:t>Diámetro mm</w:t>
            </w:r>
          </w:p>
        </w:tc>
        <w:tc>
          <w:tcPr>
            <w:tcW w:w="1085" w:type="dxa"/>
          </w:tcPr>
          <w:p w14:paraId="5DED99C0" w14:textId="77777777" w:rsidR="00596BAC" w:rsidRPr="00BE11CA" w:rsidRDefault="00596BAC" w:rsidP="001762D9">
            <w:pPr>
              <w:spacing w:beforeLines="60" w:before="144" w:afterLines="60" w:after="144" w:line="276" w:lineRule="auto"/>
              <w:rPr>
                <w:rFonts w:ascii="Arial" w:hAnsi="Arial" w:cs="Arial"/>
                <w:color w:val="000000" w:themeColor="text1"/>
              </w:rPr>
            </w:pPr>
            <w:r w:rsidRPr="00BE11CA">
              <w:rPr>
                <w:rFonts w:ascii="Arial" w:hAnsi="Arial" w:cs="Arial"/>
                <w:color w:val="000000" w:themeColor="text1"/>
              </w:rPr>
              <w:t>20</w:t>
            </w:r>
          </w:p>
        </w:tc>
        <w:tc>
          <w:tcPr>
            <w:tcW w:w="1235" w:type="dxa"/>
          </w:tcPr>
          <w:p w14:paraId="5DED99C1" w14:textId="77777777" w:rsidR="00596BAC" w:rsidRPr="00BE11CA" w:rsidRDefault="00596BAC" w:rsidP="001762D9">
            <w:pPr>
              <w:spacing w:beforeLines="60" w:before="144" w:afterLines="60" w:after="144" w:line="276" w:lineRule="auto"/>
              <w:rPr>
                <w:rFonts w:ascii="Arial" w:hAnsi="Arial" w:cs="Arial"/>
                <w:color w:val="000000" w:themeColor="text1"/>
              </w:rPr>
            </w:pPr>
            <w:r w:rsidRPr="00BE11CA">
              <w:rPr>
                <w:rFonts w:ascii="Arial" w:hAnsi="Arial" w:cs="Arial"/>
                <w:color w:val="000000" w:themeColor="text1"/>
              </w:rPr>
              <w:t>25</w:t>
            </w:r>
          </w:p>
        </w:tc>
        <w:tc>
          <w:tcPr>
            <w:tcW w:w="1235" w:type="dxa"/>
          </w:tcPr>
          <w:p w14:paraId="5DED99C2" w14:textId="77777777" w:rsidR="00596BAC" w:rsidRPr="00BE11CA" w:rsidRDefault="00596BAC" w:rsidP="001762D9">
            <w:pPr>
              <w:spacing w:beforeLines="60" w:before="144" w:afterLines="60" w:after="144" w:line="276" w:lineRule="auto"/>
              <w:rPr>
                <w:rFonts w:ascii="Arial" w:hAnsi="Arial" w:cs="Arial"/>
                <w:color w:val="000000" w:themeColor="text1"/>
              </w:rPr>
            </w:pPr>
            <w:r w:rsidRPr="00BE11CA">
              <w:rPr>
                <w:rFonts w:ascii="Arial" w:hAnsi="Arial" w:cs="Arial"/>
                <w:color w:val="000000" w:themeColor="text1"/>
              </w:rPr>
              <w:t>32</w:t>
            </w:r>
          </w:p>
        </w:tc>
        <w:tc>
          <w:tcPr>
            <w:tcW w:w="1235" w:type="dxa"/>
          </w:tcPr>
          <w:p w14:paraId="5DED99C3" w14:textId="77777777" w:rsidR="00596BAC" w:rsidRPr="00BE11CA" w:rsidRDefault="00596BAC" w:rsidP="001762D9">
            <w:pPr>
              <w:spacing w:beforeLines="60" w:before="144" w:afterLines="60" w:after="144" w:line="276" w:lineRule="auto"/>
              <w:rPr>
                <w:rFonts w:ascii="Arial" w:hAnsi="Arial" w:cs="Arial"/>
                <w:color w:val="000000" w:themeColor="text1"/>
              </w:rPr>
            </w:pPr>
            <w:r w:rsidRPr="00BE11CA">
              <w:rPr>
                <w:rFonts w:ascii="Arial" w:hAnsi="Arial" w:cs="Arial"/>
                <w:color w:val="000000" w:themeColor="text1"/>
              </w:rPr>
              <w:t>40</w:t>
            </w:r>
          </w:p>
        </w:tc>
        <w:tc>
          <w:tcPr>
            <w:tcW w:w="1235" w:type="dxa"/>
          </w:tcPr>
          <w:p w14:paraId="5DED99C4" w14:textId="77777777" w:rsidR="00596BAC" w:rsidRPr="00BE11CA" w:rsidRDefault="00596BAC" w:rsidP="001762D9">
            <w:pPr>
              <w:spacing w:beforeLines="60" w:before="144" w:afterLines="60" w:after="144" w:line="276" w:lineRule="auto"/>
              <w:rPr>
                <w:rFonts w:ascii="Arial" w:hAnsi="Arial" w:cs="Arial"/>
                <w:color w:val="000000" w:themeColor="text1"/>
              </w:rPr>
            </w:pPr>
            <w:r w:rsidRPr="00BE11CA">
              <w:rPr>
                <w:rFonts w:ascii="Arial" w:hAnsi="Arial" w:cs="Arial"/>
                <w:color w:val="000000" w:themeColor="text1"/>
              </w:rPr>
              <w:t>50</w:t>
            </w:r>
          </w:p>
        </w:tc>
        <w:tc>
          <w:tcPr>
            <w:tcW w:w="1063" w:type="dxa"/>
          </w:tcPr>
          <w:p w14:paraId="5DED99C5" w14:textId="77777777" w:rsidR="00596BAC" w:rsidRPr="00BE11CA" w:rsidRDefault="00596BAC" w:rsidP="001762D9">
            <w:pPr>
              <w:spacing w:beforeLines="60" w:before="144" w:afterLines="60" w:after="144" w:line="276" w:lineRule="auto"/>
              <w:rPr>
                <w:rFonts w:ascii="Arial" w:hAnsi="Arial" w:cs="Arial"/>
                <w:color w:val="000000" w:themeColor="text1"/>
              </w:rPr>
            </w:pPr>
            <w:r w:rsidRPr="00BE11CA">
              <w:rPr>
                <w:rFonts w:ascii="Arial" w:hAnsi="Arial" w:cs="Arial"/>
                <w:color w:val="000000" w:themeColor="text1"/>
              </w:rPr>
              <w:t>63</w:t>
            </w:r>
          </w:p>
        </w:tc>
      </w:tr>
      <w:tr w:rsidR="00596BAC" w:rsidRPr="00BE11CA" w14:paraId="5DED99CE" w14:textId="77777777" w:rsidTr="00F43992">
        <w:tc>
          <w:tcPr>
            <w:tcW w:w="1560" w:type="dxa"/>
          </w:tcPr>
          <w:p w14:paraId="5DED99C7" w14:textId="77777777" w:rsidR="00596BAC" w:rsidRPr="00BE11CA" w:rsidRDefault="00596BAC" w:rsidP="001762D9">
            <w:pPr>
              <w:spacing w:beforeLines="60" w:before="144" w:afterLines="60" w:after="144" w:line="276" w:lineRule="auto"/>
              <w:rPr>
                <w:rFonts w:ascii="Arial" w:hAnsi="Arial" w:cs="Arial"/>
                <w:color w:val="000000" w:themeColor="text1"/>
              </w:rPr>
            </w:pPr>
            <w:r w:rsidRPr="00BE11CA">
              <w:rPr>
                <w:rFonts w:ascii="Arial" w:hAnsi="Arial" w:cs="Arial"/>
                <w:color w:val="000000" w:themeColor="text1"/>
              </w:rPr>
              <w:t>Longitud mm</w:t>
            </w:r>
          </w:p>
        </w:tc>
        <w:tc>
          <w:tcPr>
            <w:tcW w:w="1085" w:type="dxa"/>
          </w:tcPr>
          <w:p w14:paraId="5DED99C8" w14:textId="77777777" w:rsidR="00596BAC" w:rsidRPr="00BE11CA" w:rsidRDefault="00596BAC" w:rsidP="001762D9">
            <w:pPr>
              <w:spacing w:beforeLines="60" w:before="144" w:afterLines="60" w:after="144" w:line="276" w:lineRule="auto"/>
              <w:rPr>
                <w:rFonts w:ascii="Arial" w:hAnsi="Arial" w:cs="Arial"/>
                <w:color w:val="000000" w:themeColor="text1"/>
              </w:rPr>
            </w:pPr>
            <w:r w:rsidRPr="00BE11CA">
              <w:rPr>
                <w:rFonts w:ascii="Arial" w:hAnsi="Arial" w:cs="Arial"/>
                <w:color w:val="000000" w:themeColor="text1"/>
              </w:rPr>
              <w:t>30</w:t>
            </w:r>
          </w:p>
        </w:tc>
        <w:tc>
          <w:tcPr>
            <w:tcW w:w="1235" w:type="dxa"/>
          </w:tcPr>
          <w:p w14:paraId="5DED99C9" w14:textId="77777777" w:rsidR="00596BAC" w:rsidRPr="00BE11CA" w:rsidRDefault="00596BAC" w:rsidP="001762D9">
            <w:pPr>
              <w:spacing w:beforeLines="60" w:before="144" w:afterLines="60" w:after="144" w:line="276" w:lineRule="auto"/>
              <w:rPr>
                <w:rFonts w:ascii="Arial" w:hAnsi="Arial" w:cs="Arial"/>
                <w:color w:val="000000" w:themeColor="text1"/>
              </w:rPr>
            </w:pPr>
            <w:r w:rsidRPr="00BE11CA">
              <w:rPr>
                <w:rFonts w:ascii="Arial" w:hAnsi="Arial" w:cs="Arial"/>
                <w:color w:val="000000" w:themeColor="text1"/>
              </w:rPr>
              <w:t>35</w:t>
            </w:r>
          </w:p>
        </w:tc>
        <w:tc>
          <w:tcPr>
            <w:tcW w:w="1235" w:type="dxa"/>
          </w:tcPr>
          <w:p w14:paraId="5DED99CA" w14:textId="77777777" w:rsidR="00596BAC" w:rsidRPr="00BE11CA" w:rsidRDefault="00596BAC" w:rsidP="001762D9">
            <w:pPr>
              <w:spacing w:beforeLines="60" w:before="144" w:afterLines="60" w:after="144" w:line="276" w:lineRule="auto"/>
              <w:rPr>
                <w:rFonts w:ascii="Arial" w:hAnsi="Arial" w:cs="Arial"/>
                <w:color w:val="000000" w:themeColor="text1"/>
              </w:rPr>
            </w:pPr>
            <w:r w:rsidRPr="00BE11CA">
              <w:rPr>
                <w:rFonts w:ascii="Arial" w:hAnsi="Arial" w:cs="Arial"/>
                <w:color w:val="000000" w:themeColor="text1"/>
              </w:rPr>
              <w:t>40</w:t>
            </w:r>
          </w:p>
        </w:tc>
        <w:tc>
          <w:tcPr>
            <w:tcW w:w="1235" w:type="dxa"/>
          </w:tcPr>
          <w:p w14:paraId="5DED99CB" w14:textId="77777777" w:rsidR="00596BAC" w:rsidRPr="00BE11CA" w:rsidRDefault="00596BAC" w:rsidP="001762D9">
            <w:pPr>
              <w:spacing w:beforeLines="60" w:before="144" w:afterLines="60" w:after="144" w:line="276" w:lineRule="auto"/>
              <w:rPr>
                <w:rFonts w:ascii="Arial" w:hAnsi="Arial" w:cs="Arial"/>
                <w:color w:val="000000" w:themeColor="text1"/>
              </w:rPr>
            </w:pPr>
            <w:r w:rsidRPr="00BE11CA">
              <w:rPr>
                <w:rFonts w:ascii="Arial" w:hAnsi="Arial" w:cs="Arial"/>
                <w:color w:val="000000" w:themeColor="text1"/>
              </w:rPr>
              <w:t>45</w:t>
            </w:r>
          </w:p>
        </w:tc>
        <w:tc>
          <w:tcPr>
            <w:tcW w:w="1235" w:type="dxa"/>
          </w:tcPr>
          <w:p w14:paraId="5DED99CC" w14:textId="77777777" w:rsidR="00596BAC" w:rsidRPr="00BE11CA" w:rsidRDefault="00596BAC" w:rsidP="001762D9">
            <w:pPr>
              <w:spacing w:beforeLines="60" w:before="144" w:afterLines="60" w:after="144" w:line="276" w:lineRule="auto"/>
              <w:rPr>
                <w:rFonts w:ascii="Arial" w:hAnsi="Arial" w:cs="Arial"/>
                <w:color w:val="000000" w:themeColor="text1"/>
              </w:rPr>
            </w:pPr>
            <w:r w:rsidRPr="00BE11CA">
              <w:rPr>
                <w:rFonts w:ascii="Arial" w:hAnsi="Arial" w:cs="Arial"/>
                <w:color w:val="000000" w:themeColor="text1"/>
              </w:rPr>
              <w:t>50</w:t>
            </w:r>
          </w:p>
        </w:tc>
        <w:tc>
          <w:tcPr>
            <w:tcW w:w="1063" w:type="dxa"/>
          </w:tcPr>
          <w:p w14:paraId="5DED99CD" w14:textId="77777777" w:rsidR="00596BAC" w:rsidRPr="00BE11CA" w:rsidRDefault="00596BAC" w:rsidP="001762D9">
            <w:pPr>
              <w:spacing w:beforeLines="60" w:before="144" w:afterLines="60" w:after="144" w:line="276" w:lineRule="auto"/>
              <w:rPr>
                <w:rFonts w:ascii="Arial" w:hAnsi="Arial" w:cs="Arial"/>
                <w:color w:val="000000" w:themeColor="text1"/>
              </w:rPr>
            </w:pPr>
            <w:r w:rsidRPr="00BE11CA">
              <w:rPr>
                <w:rFonts w:ascii="Arial" w:hAnsi="Arial" w:cs="Arial"/>
                <w:color w:val="000000" w:themeColor="text1"/>
              </w:rPr>
              <w:t>60</w:t>
            </w:r>
          </w:p>
        </w:tc>
      </w:tr>
    </w:tbl>
    <w:p w14:paraId="5DED99CF" w14:textId="213396B1" w:rsidR="00596BAC" w:rsidRDefault="00596BAC" w:rsidP="001762D9">
      <w:pPr>
        <w:spacing w:beforeLines="60" w:before="144" w:afterLines="60" w:after="144"/>
        <w:rPr>
          <w:rFonts w:ascii="Arial" w:hAnsi="Arial" w:cs="Arial"/>
          <w:color w:val="000000" w:themeColor="text1"/>
        </w:rPr>
      </w:pPr>
    </w:p>
    <w:p w14:paraId="654DF9E8" w14:textId="1EB79DF0" w:rsidR="003303B7" w:rsidRPr="00F10C44" w:rsidRDefault="003303B7" w:rsidP="003303B7">
      <w:pPr>
        <w:ind w:right="-567"/>
        <w:jc w:val="both"/>
        <w:rPr>
          <w:rFonts w:ascii="Tahoma" w:hAnsi="Tahoma" w:cs="Tahoma"/>
          <w:b/>
          <w:bCs/>
          <w:u w:val="single"/>
          <w:lang w:val="es-MX"/>
        </w:rPr>
      </w:pPr>
      <w:r w:rsidRPr="00F10C44">
        <w:rPr>
          <w:rFonts w:ascii="Tahoma" w:hAnsi="Tahoma" w:cs="Tahoma"/>
          <w:b/>
          <w:bCs/>
          <w:u w:val="single"/>
          <w:lang w:val="es-MX"/>
        </w:rPr>
        <w:t>ACCESORIOS DE COMPRESIÓN PLÁSTICOS</w:t>
      </w:r>
      <w:r w:rsidR="000C0084">
        <w:rPr>
          <w:rFonts w:ascii="Tahoma" w:hAnsi="Tahoma" w:cs="Tahoma"/>
          <w:b/>
          <w:bCs/>
          <w:u w:val="single"/>
          <w:lang w:val="es-MX"/>
        </w:rPr>
        <w:t xml:space="preserve"> POLIPROPILENO</w:t>
      </w:r>
    </w:p>
    <w:p w14:paraId="3031C835" w14:textId="77777777" w:rsidR="003303B7" w:rsidRPr="00FC444F" w:rsidRDefault="003303B7" w:rsidP="003303B7">
      <w:pPr>
        <w:ind w:right="-567"/>
        <w:rPr>
          <w:rFonts w:ascii="Tahoma" w:hAnsi="Tahoma" w:cs="Tahoma"/>
        </w:rPr>
      </w:pPr>
      <w:r w:rsidRPr="00FC444F">
        <w:rPr>
          <w:rFonts w:ascii="Tahoma" w:hAnsi="Tahoma" w:cs="Tahoma"/>
        </w:rPr>
        <w:t>Este apartado es aplicable a accesorios de los siguientes tipos:</w:t>
      </w:r>
    </w:p>
    <w:p w14:paraId="00DA714D" w14:textId="77777777" w:rsidR="003303B7" w:rsidRPr="00FC444F" w:rsidRDefault="003303B7" w:rsidP="003303B7">
      <w:pPr>
        <w:pStyle w:val="Prrafodelista"/>
        <w:numPr>
          <w:ilvl w:val="0"/>
          <w:numId w:val="17"/>
        </w:numPr>
        <w:suppressAutoHyphens w:val="0"/>
        <w:overflowPunct/>
        <w:autoSpaceDE/>
        <w:autoSpaceDN/>
        <w:spacing w:before="120" w:after="0"/>
        <w:ind w:right="-567"/>
        <w:jc w:val="left"/>
        <w:rPr>
          <w:rFonts w:ascii="Tahoma" w:hAnsi="Tahoma" w:cs="Tahoma"/>
          <w:szCs w:val="22"/>
        </w:rPr>
      </w:pPr>
      <w:r w:rsidRPr="00FC444F">
        <w:rPr>
          <w:rFonts w:ascii="Tahoma" w:hAnsi="Tahoma" w:cs="Tahoma"/>
          <w:szCs w:val="22"/>
        </w:rPr>
        <w:t xml:space="preserve">Accesorios Mecánicos de PP de enchufe rápido </w:t>
      </w:r>
    </w:p>
    <w:p w14:paraId="5739347E" w14:textId="77777777" w:rsidR="003303B7" w:rsidRPr="00FC444F" w:rsidRDefault="003303B7" w:rsidP="003303B7">
      <w:pPr>
        <w:pStyle w:val="Prrafodelista"/>
        <w:numPr>
          <w:ilvl w:val="0"/>
          <w:numId w:val="17"/>
        </w:numPr>
        <w:suppressAutoHyphens w:val="0"/>
        <w:overflowPunct/>
        <w:autoSpaceDE/>
        <w:autoSpaceDN/>
        <w:spacing w:before="120" w:after="0"/>
        <w:ind w:right="-567"/>
        <w:rPr>
          <w:rFonts w:ascii="Tahoma" w:hAnsi="Tahoma" w:cs="Tahoma"/>
          <w:szCs w:val="22"/>
        </w:rPr>
      </w:pPr>
      <w:r w:rsidRPr="00FC444F">
        <w:rPr>
          <w:rFonts w:ascii="Tahoma" w:hAnsi="Tahoma" w:cs="Tahoma"/>
          <w:szCs w:val="22"/>
        </w:rPr>
        <w:t>Enlaces universales y de reparación</w:t>
      </w:r>
    </w:p>
    <w:p w14:paraId="489FB558" w14:textId="77777777" w:rsidR="003303B7" w:rsidRPr="00F10C44" w:rsidRDefault="003303B7" w:rsidP="003303B7">
      <w:pPr>
        <w:pStyle w:val="Prrafodelista"/>
        <w:numPr>
          <w:ilvl w:val="0"/>
          <w:numId w:val="17"/>
        </w:numPr>
        <w:suppressAutoHyphens w:val="0"/>
        <w:overflowPunct/>
        <w:autoSpaceDE/>
        <w:autoSpaceDN/>
        <w:spacing w:before="120" w:after="0"/>
        <w:ind w:right="-567"/>
        <w:jc w:val="left"/>
        <w:rPr>
          <w:rFonts w:ascii="Tahoma" w:hAnsi="Tahoma" w:cs="Tahoma"/>
          <w:szCs w:val="22"/>
        </w:rPr>
      </w:pPr>
      <w:r w:rsidRPr="00F10C44">
        <w:rPr>
          <w:rFonts w:ascii="Tahoma" w:hAnsi="Tahoma" w:cs="Tahoma"/>
          <w:szCs w:val="22"/>
        </w:rPr>
        <w:lastRenderedPageBreak/>
        <w:t>Collarines y Tomas en Carga mecánicas</w:t>
      </w:r>
    </w:p>
    <w:p w14:paraId="70916A67" w14:textId="00F49C35" w:rsidR="003303B7" w:rsidRPr="00DB3C51" w:rsidRDefault="003303B7" w:rsidP="003303B7">
      <w:pPr>
        <w:ind w:right="-567"/>
        <w:jc w:val="both"/>
        <w:rPr>
          <w:rFonts w:ascii="Tahoma" w:hAnsi="Tahoma" w:cs="Tahoma"/>
          <w:lang w:val="es-MX"/>
        </w:rPr>
      </w:pPr>
      <w:r>
        <w:rPr>
          <w:rFonts w:ascii="Tahoma" w:hAnsi="Tahoma" w:cs="Tahoma"/>
          <w:lang w:val="es-MX"/>
        </w:rPr>
        <w:t xml:space="preserve">Los accesorios a los que se refiere este apartado son </w:t>
      </w:r>
      <w:r w:rsidRPr="00DB3C51">
        <w:rPr>
          <w:rFonts w:ascii="Tahoma" w:hAnsi="Tahoma" w:cs="Tahoma"/>
        </w:rPr>
        <w:t>accesorios mecánicos de polipropileno PP</w:t>
      </w:r>
      <w:r w:rsidRPr="00DB3C51">
        <w:rPr>
          <w:rFonts w:ascii="Tahoma" w:hAnsi="Tahoma" w:cs="Tahoma"/>
          <w:lang w:val="es-MX"/>
        </w:rPr>
        <w:t xml:space="preserve"> </w:t>
      </w:r>
      <w:r w:rsidRPr="004C6CE5">
        <w:rPr>
          <w:rFonts w:ascii="Tahoma" w:hAnsi="Tahoma" w:cs="Tahoma"/>
          <w:lang w:val="es-MX"/>
        </w:rPr>
        <w:t>para sistemas de distribución de agua a presión PN16</w:t>
      </w:r>
      <w:r w:rsidRPr="004C6CE5">
        <w:t xml:space="preserve"> </w:t>
      </w:r>
      <w:r w:rsidRPr="004C6CE5">
        <w:rPr>
          <w:rFonts w:ascii="Tahoma" w:hAnsi="Tahoma" w:cs="Tahoma"/>
          <w:lang w:val="es-MX"/>
        </w:rPr>
        <w:t xml:space="preserve">y </w:t>
      </w:r>
      <w:r w:rsidRPr="003303B7">
        <w:rPr>
          <w:rFonts w:ascii="Tahoma" w:hAnsi="Tahoma" w:cs="Tahoma"/>
        </w:rPr>
        <w:t>según la UNE EN ISO 19069. El PP utilizado será 100 % virgen no reciclado y sin aditivos, no permitiéndose material reprocesado, ni reciclado en ningún concepto</w:t>
      </w:r>
      <w:r w:rsidRPr="004C6CE5">
        <w:rPr>
          <w:rFonts w:ascii="Tahoma" w:hAnsi="Tahoma" w:cs="Tahoma"/>
          <w:lang w:val="es-MX"/>
        </w:rPr>
        <w:t>.</w:t>
      </w:r>
    </w:p>
    <w:p w14:paraId="1DCFAD96" w14:textId="77777777" w:rsidR="003303B7" w:rsidRPr="003303B7" w:rsidRDefault="003303B7" w:rsidP="003303B7">
      <w:pPr>
        <w:ind w:right="-1"/>
        <w:jc w:val="both"/>
        <w:rPr>
          <w:rFonts w:ascii="Tahoma" w:hAnsi="Tahoma" w:cs="Tahoma"/>
          <w:bCs/>
        </w:rPr>
      </w:pPr>
      <w:r w:rsidRPr="003303B7">
        <w:rPr>
          <w:rFonts w:ascii="Tahoma" w:hAnsi="Tahoma" w:cs="Tahoma"/>
          <w:bCs/>
        </w:rPr>
        <w:t xml:space="preserve">Los Casquillos interiores anti-retráctiles será de Acetal (POM) y de Acero inoxidable para la transición a tuberías de CU otros materiales diferentes al PE. </w:t>
      </w:r>
    </w:p>
    <w:p w14:paraId="187C458C" w14:textId="77777777" w:rsidR="003303B7" w:rsidRPr="003303B7" w:rsidRDefault="003303B7" w:rsidP="003303B7">
      <w:pPr>
        <w:ind w:right="-1"/>
        <w:jc w:val="both"/>
        <w:rPr>
          <w:rFonts w:ascii="Tahoma" w:hAnsi="Tahoma" w:cs="Tahoma"/>
          <w:bCs/>
        </w:rPr>
      </w:pPr>
      <w:r w:rsidRPr="003303B7">
        <w:rPr>
          <w:rFonts w:ascii="Tahoma" w:hAnsi="Tahoma" w:cs="Tahoma"/>
          <w:bCs/>
        </w:rPr>
        <w:t xml:space="preserve">Juntas </w:t>
      </w:r>
      <w:proofErr w:type="spellStart"/>
      <w:r w:rsidRPr="003303B7">
        <w:rPr>
          <w:rFonts w:ascii="Tahoma" w:hAnsi="Tahoma" w:cs="Tahoma"/>
          <w:bCs/>
        </w:rPr>
        <w:t>elastómericas</w:t>
      </w:r>
      <w:proofErr w:type="spellEnd"/>
      <w:r w:rsidRPr="003303B7">
        <w:rPr>
          <w:rFonts w:ascii="Tahoma" w:hAnsi="Tahoma" w:cs="Tahoma"/>
          <w:bCs/>
        </w:rPr>
        <w:t xml:space="preserve"> serán NBR hasta 63 mm y diámetros superiores EPDM de acuerdo a la UNE EN 681-1. </w:t>
      </w:r>
    </w:p>
    <w:p w14:paraId="69C13702" w14:textId="77777777" w:rsidR="003303B7" w:rsidRPr="003303B7" w:rsidRDefault="003303B7" w:rsidP="003303B7">
      <w:pPr>
        <w:ind w:right="-1"/>
        <w:jc w:val="both"/>
        <w:rPr>
          <w:rFonts w:ascii="Tahoma" w:hAnsi="Tahoma" w:cs="Tahoma"/>
          <w:bCs/>
        </w:rPr>
      </w:pPr>
      <w:r w:rsidRPr="003303B7">
        <w:rPr>
          <w:rFonts w:ascii="Tahoma" w:hAnsi="Tahoma" w:cs="Tahoma"/>
          <w:bCs/>
        </w:rPr>
        <w:t>Roscas: Serán de PP-B igual que el cuerpo del accesorio o Latón (CW617N, incluido en la lista de componente 4MS).</w:t>
      </w:r>
    </w:p>
    <w:p w14:paraId="1B3B3993" w14:textId="77777777" w:rsidR="003303B7" w:rsidRPr="003303B7" w:rsidRDefault="003303B7" w:rsidP="003303B7">
      <w:pPr>
        <w:ind w:right="-1"/>
        <w:jc w:val="both"/>
        <w:rPr>
          <w:rFonts w:ascii="Tahoma" w:hAnsi="Tahoma" w:cs="Tahoma"/>
          <w:bCs/>
        </w:rPr>
      </w:pPr>
      <w:r w:rsidRPr="003303B7">
        <w:rPr>
          <w:rFonts w:ascii="Tahoma" w:hAnsi="Tahoma" w:cs="Tahoma"/>
          <w:bCs/>
        </w:rPr>
        <w:t>Anillos de refuerzo: Será de acero inoxidable 304. El anillo de refuerzo estará incluido en todas las roscas hembra de los collarines sin excepción y para los accesorios con rosca hembra (enlaces, codos, te …) desde 1 ¼” hasta 4”.</w:t>
      </w:r>
    </w:p>
    <w:p w14:paraId="3F50642C" w14:textId="77777777" w:rsidR="003303B7" w:rsidRPr="003303B7" w:rsidRDefault="003303B7" w:rsidP="003303B7">
      <w:pPr>
        <w:ind w:right="-1"/>
        <w:jc w:val="both"/>
        <w:rPr>
          <w:rFonts w:ascii="Tahoma" w:hAnsi="Tahoma" w:cs="Tahoma"/>
          <w:bCs/>
        </w:rPr>
      </w:pPr>
      <w:r w:rsidRPr="003303B7">
        <w:rPr>
          <w:rFonts w:ascii="Tahoma" w:hAnsi="Tahoma" w:cs="Tahoma"/>
          <w:bCs/>
        </w:rPr>
        <w:t xml:space="preserve">Tornillos y tuercas, para aquellos collarines y tomas en carga que dispongan de tornillos y tuercas, estos deberán ser de acero inoxidable. </w:t>
      </w:r>
    </w:p>
    <w:p w14:paraId="7F0E01C4" w14:textId="77777777" w:rsidR="003303B7" w:rsidRDefault="003303B7" w:rsidP="003303B7">
      <w:pPr>
        <w:ind w:right="-1"/>
        <w:jc w:val="both"/>
        <w:rPr>
          <w:rFonts w:ascii="Tahoma" w:hAnsi="Tahoma" w:cs="Tahoma"/>
          <w:bCs/>
        </w:rPr>
      </w:pPr>
      <w:r w:rsidRPr="00DB3C51">
        <w:rPr>
          <w:rFonts w:ascii="Tahoma" w:hAnsi="Tahoma" w:cs="Tahoma"/>
          <w:bCs/>
        </w:rPr>
        <w:t xml:space="preserve">Todos los accesorios serán </w:t>
      </w:r>
      <w:r>
        <w:rPr>
          <w:rFonts w:ascii="Tahoma" w:hAnsi="Tahoma" w:cs="Tahoma"/>
          <w:bCs/>
        </w:rPr>
        <w:t xml:space="preserve">fabricados según la norma ISO 17885. </w:t>
      </w:r>
      <w:r w:rsidRPr="00DB3C51">
        <w:rPr>
          <w:rFonts w:ascii="Tahoma" w:hAnsi="Tahoma" w:cs="Tahoma"/>
        </w:rPr>
        <w:t>Los accesorios conformes</w:t>
      </w:r>
      <w:r>
        <w:rPr>
          <w:rFonts w:ascii="Tahoma" w:hAnsi="Tahoma" w:cs="Tahoma"/>
        </w:rPr>
        <w:t xml:space="preserve"> </w:t>
      </w:r>
      <w:r w:rsidRPr="00DB3C51">
        <w:rPr>
          <w:rFonts w:ascii="Tahoma" w:hAnsi="Tahoma" w:cs="Tahoma"/>
        </w:rPr>
        <w:t>con esta norma y otras, que sean certificados por un organismo de certificación, pueden marcarse en consecuencia</w:t>
      </w:r>
      <w:r>
        <w:rPr>
          <w:rFonts w:ascii="Tahoma" w:hAnsi="Tahoma" w:cs="Tahoma"/>
          <w:bCs/>
        </w:rPr>
        <w:t>.</w:t>
      </w:r>
    </w:p>
    <w:p w14:paraId="7490A232" w14:textId="77777777" w:rsidR="003303B7" w:rsidRPr="00DB3C51" w:rsidRDefault="003303B7" w:rsidP="003303B7">
      <w:pPr>
        <w:ind w:right="-567"/>
        <w:jc w:val="both"/>
        <w:rPr>
          <w:rFonts w:ascii="Tahoma" w:hAnsi="Tahoma" w:cs="Tahoma"/>
        </w:rPr>
      </w:pPr>
      <w:r w:rsidRPr="00DB3C51">
        <w:rPr>
          <w:rFonts w:ascii="Tahoma" w:hAnsi="Tahoma" w:cs="Tahoma"/>
        </w:rPr>
        <w:t xml:space="preserve">Los accesorios anteriores podrán tener la forma de enlaces, enlace mixto rosca, </w:t>
      </w:r>
      <w:proofErr w:type="spellStart"/>
      <w:r w:rsidRPr="00DB3C51">
        <w:rPr>
          <w:rFonts w:ascii="Tahoma" w:hAnsi="Tahoma" w:cs="Tahoma"/>
        </w:rPr>
        <w:t>tes</w:t>
      </w:r>
      <w:proofErr w:type="spellEnd"/>
      <w:r w:rsidRPr="00DB3C51">
        <w:rPr>
          <w:rFonts w:ascii="Tahoma" w:hAnsi="Tahoma" w:cs="Tahoma"/>
        </w:rPr>
        <w:t xml:space="preserve"> iguales y reducidas, reducciones, codos, tapones, </w:t>
      </w:r>
      <w:proofErr w:type="spellStart"/>
      <w:r w:rsidRPr="00DB3C51">
        <w:rPr>
          <w:rFonts w:ascii="Tahoma" w:hAnsi="Tahoma" w:cs="Tahoma"/>
        </w:rPr>
        <w:t>portabridas</w:t>
      </w:r>
      <w:proofErr w:type="spellEnd"/>
      <w:r w:rsidRPr="00DB3C51">
        <w:rPr>
          <w:rFonts w:ascii="Tahoma" w:hAnsi="Tahoma" w:cs="Tahoma"/>
        </w:rPr>
        <w:t>, collarines, tomas en carga ...</w:t>
      </w:r>
    </w:p>
    <w:p w14:paraId="0F0C286A" w14:textId="77777777" w:rsidR="003303B7" w:rsidRDefault="003303B7" w:rsidP="003303B7">
      <w:pPr>
        <w:ind w:right="-1"/>
        <w:jc w:val="both"/>
        <w:rPr>
          <w:rFonts w:ascii="Tahoma" w:hAnsi="Tahoma" w:cs="Tahoma"/>
          <w:bCs/>
        </w:rPr>
      </w:pPr>
      <w:bookmarkStart w:id="3" w:name="_Hlk96620886"/>
      <w:r w:rsidRPr="00DB3C51">
        <w:rPr>
          <w:rFonts w:ascii="Tahoma" w:hAnsi="Tahoma" w:cs="Tahoma"/>
          <w:bCs/>
        </w:rPr>
        <w:t>Los accesorios de 20-63 mm incorporarán una junta (NBR) cautiva en el cuerpo del accesorio, de tal manera que la estanquidad es independiente del apriete</w:t>
      </w:r>
      <w:r>
        <w:rPr>
          <w:rFonts w:ascii="Tahoma" w:hAnsi="Tahoma" w:cs="Tahoma"/>
          <w:bCs/>
        </w:rPr>
        <w:t xml:space="preserve"> y </w:t>
      </w:r>
      <w:proofErr w:type="spellStart"/>
      <w:r>
        <w:rPr>
          <w:rFonts w:ascii="Tahoma" w:hAnsi="Tahoma" w:cs="Tahoma"/>
          <w:bCs/>
        </w:rPr>
        <w:t>semi</w:t>
      </w:r>
      <w:proofErr w:type="spellEnd"/>
      <w:r>
        <w:rPr>
          <w:rFonts w:ascii="Tahoma" w:hAnsi="Tahoma" w:cs="Tahoma"/>
          <w:bCs/>
        </w:rPr>
        <w:t xml:space="preserve">-cautiva para dimensiones mayores. </w:t>
      </w:r>
      <w:r w:rsidRPr="00DB3C51">
        <w:rPr>
          <w:rFonts w:ascii="Tahoma" w:hAnsi="Tahoma" w:cs="Tahoma"/>
          <w:bCs/>
        </w:rPr>
        <w:t xml:space="preserve">  </w:t>
      </w:r>
    </w:p>
    <w:bookmarkEnd w:id="3"/>
    <w:p w14:paraId="563EAD47" w14:textId="77777777" w:rsidR="003303B7" w:rsidRPr="00DB3C51" w:rsidRDefault="003303B7" w:rsidP="003303B7">
      <w:pPr>
        <w:tabs>
          <w:tab w:val="left" w:pos="1980"/>
        </w:tabs>
        <w:ind w:right="-1"/>
        <w:jc w:val="both"/>
        <w:rPr>
          <w:rFonts w:ascii="Tahoma" w:hAnsi="Tahoma" w:cs="Tahoma"/>
        </w:rPr>
      </w:pPr>
      <w:r w:rsidRPr="00DB3C51">
        <w:rPr>
          <w:rFonts w:ascii="Tahoma" w:hAnsi="Tahoma" w:cs="Tahoma"/>
        </w:rPr>
        <w:t xml:space="preserve">Los accesorios dispondrán de unos topes centrales que cubren todo el perímetro del accesorio para limitar el exceso de penetración de la tubería. Solo, si el accesorio es de reparación, no llevará los topes. </w:t>
      </w:r>
    </w:p>
    <w:p w14:paraId="7EAEBC15" w14:textId="06B6080E" w:rsidR="003303B7" w:rsidRPr="00DB3C51" w:rsidRDefault="003303B7" w:rsidP="003303B7">
      <w:pPr>
        <w:ind w:right="-1"/>
        <w:jc w:val="both"/>
        <w:rPr>
          <w:rFonts w:ascii="Tahoma" w:hAnsi="Tahoma" w:cs="Tahoma"/>
          <w:b/>
        </w:rPr>
      </w:pPr>
      <w:r w:rsidRPr="00BF0E16">
        <w:rPr>
          <w:rFonts w:ascii="Tahoma" w:hAnsi="Tahoma" w:cs="Tahoma"/>
        </w:rPr>
        <w:t xml:space="preserve">Los accesorios roscados responden a la norma </w:t>
      </w:r>
      <w:r w:rsidRPr="003303B7">
        <w:rPr>
          <w:rFonts w:ascii="Tahoma" w:hAnsi="Tahoma" w:cs="Tahoma"/>
        </w:rPr>
        <w:t>UNE-EN 10226-1</w:t>
      </w:r>
      <w:r>
        <w:rPr>
          <w:rFonts w:ascii="Tahoma" w:hAnsi="Tahoma" w:cs="Tahoma"/>
        </w:rPr>
        <w:t xml:space="preserve"> o </w:t>
      </w:r>
      <w:r w:rsidRPr="00BF0E16">
        <w:rPr>
          <w:rFonts w:ascii="Tahoma" w:hAnsi="Tahoma" w:cs="Tahoma"/>
        </w:rPr>
        <w:t>ISO 7/1.</w:t>
      </w:r>
    </w:p>
    <w:p w14:paraId="0F440433" w14:textId="77777777" w:rsidR="003303B7" w:rsidRDefault="003303B7" w:rsidP="003303B7">
      <w:pPr>
        <w:tabs>
          <w:tab w:val="left" w:pos="1980"/>
        </w:tabs>
        <w:ind w:right="-1"/>
        <w:jc w:val="both"/>
        <w:rPr>
          <w:rFonts w:ascii="Tahoma" w:hAnsi="Tahoma" w:cs="Tahoma"/>
        </w:rPr>
      </w:pPr>
      <w:r>
        <w:rPr>
          <w:rFonts w:ascii="Tahoma" w:hAnsi="Tahoma" w:cs="Tahoma"/>
        </w:rPr>
        <w:t>Los enlaces universales y de reparación deben ser a</w:t>
      </w:r>
      <w:r w:rsidRPr="00CF3A6F">
        <w:rPr>
          <w:rFonts w:ascii="Tahoma" w:hAnsi="Tahoma" w:cs="Tahoma"/>
        </w:rPr>
        <w:t xml:space="preserve">ccesorios de </w:t>
      </w:r>
      <w:r>
        <w:rPr>
          <w:rFonts w:ascii="Tahoma" w:hAnsi="Tahoma" w:cs="Tahoma"/>
        </w:rPr>
        <w:t>c</w:t>
      </w:r>
      <w:r w:rsidRPr="00CF3A6F">
        <w:rPr>
          <w:rFonts w:ascii="Tahoma" w:hAnsi="Tahoma" w:cs="Tahoma"/>
        </w:rPr>
        <w:t xml:space="preserve">ompresión </w:t>
      </w:r>
      <w:r>
        <w:rPr>
          <w:rFonts w:ascii="Tahoma" w:hAnsi="Tahoma" w:cs="Tahoma"/>
        </w:rPr>
        <w:t>m</w:t>
      </w:r>
      <w:r w:rsidRPr="00CF3A6F">
        <w:rPr>
          <w:rFonts w:ascii="Tahoma" w:hAnsi="Tahoma" w:cs="Tahoma"/>
        </w:rPr>
        <w:t>ecánicos que permiten realizar la unión y reparación de cualquier tubería de metal y plástica (PE,</w:t>
      </w:r>
      <w:r>
        <w:rPr>
          <w:rFonts w:ascii="Tahoma" w:hAnsi="Tahoma" w:cs="Tahoma"/>
        </w:rPr>
        <w:t xml:space="preserve"> </w:t>
      </w:r>
      <w:r w:rsidRPr="00CF3A6F">
        <w:rPr>
          <w:rFonts w:ascii="Tahoma" w:hAnsi="Tahoma" w:cs="Tahoma"/>
        </w:rPr>
        <w:t>PP,</w:t>
      </w:r>
      <w:r>
        <w:rPr>
          <w:rFonts w:ascii="Tahoma" w:hAnsi="Tahoma" w:cs="Tahoma"/>
        </w:rPr>
        <w:t xml:space="preserve"> </w:t>
      </w:r>
      <w:r w:rsidRPr="00CF3A6F">
        <w:rPr>
          <w:rFonts w:ascii="Tahoma" w:hAnsi="Tahoma" w:cs="Tahoma"/>
        </w:rPr>
        <w:t>PEX</w:t>
      </w:r>
      <w:r>
        <w:rPr>
          <w:rFonts w:ascii="Tahoma" w:hAnsi="Tahoma" w:cs="Tahoma"/>
        </w:rPr>
        <w:t xml:space="preserve">, </w:t>
      </w:r>
      <w:r w:rsidRPr="00CF3A6F">
        <w:rPr>
          <w:rFonts w:ascii="Tahoma" w:hAnsi="Tahoma" w:cs="Tahoma"/>
        </w:rPr>
        <w:t>PVC-U,</w:t>
      </w:r>
      <w:r>
        <w:rPr>
          <w:rFonts w:ascii="Tahoma" w:hAnsi="Tahoma" w:cs="Tahoma"/>
        </w:rPr>
        <w:t xml:space="preserve"> </w:t>
      </w:r>
      <w:r w:rsidRPr="00CF3A6F">
        <w:rPr>
          <w:rFonts w:ascii="Tahoma" w:hAnsi="Tahoma" w:cs="Tahoma"/>
        </w:rPr>
        <w:t>ABS</w:t>
      </w:r>
      <w:r>
        <w:rPr>
          <w:rFonts w:ascii="Tahoma" w:hAnsi="Tahoma" w:cs="Tahoma"/>
        </w:rPr>
        <w:t xml:space="preserve">, </w:t>
      </w:r>
      <w:r w:rsidRPr="00CF3A6F">
        <w:rPr>
          <w:rFonts w:ascii="Tahoma" w:hAnsi="Tahoma" w:cs="Tahoma"/>
        </w:rPr>
        <w:t>PB,</w:t>
      </w:r>
      <w:r>
        <w:rPr>
          <w:rFonts w:ascii="Tahoma" w:hAnsi="Tahoma" w:cs="Tahoma"/>
        </w:rPr>
        <w:t xml:space="preserve"> </w:t>
      </w:r>
      <w:r w:rsidRPr="00CF3A6F">
        <w:rPr>
          <w:rFonts w:ascii="Tahoma" w:hAnsi="Tahoma" w:cs="Tahoma"/>
        </w:rPr>
        <w:t>PP-R,</w:t>
      </w:r>
      <w:r>
        <w:rPr>
          <w:rFonts w:ascii="Tahoma" w:hAnsi="Tahoma" w:cs="Tahoma"/>
        </w:rPr>
        <w:t xml:space="preserve"> </w:t>
      </w:r>
      <w:r w:rsidRPr="00CF3A6F">
        <w:rPr>
          <w:rFonts w:ascii="Tahoma" w:hAnsi="Tahoma" w:cs="Tahoma"/>
        </w:rPr>
        <w:t>Plomo,</w:t>
      </w:r>
      <w:r>
        <w:rPr>
          <w:rFonts w:ascii="Tahoma" w:hAnsi="Tahoma" w:cs="Tahoma"/>
        </w:rPr>
        <w:t xml:space="preserve"> </w:t>
      </w:r>
      <w:r w:rsidRPr="00CF3A6F">
        <w:rPr>
          <w:rFonts w:ascii="Tahoma" w:hAnsi="Tahoma" w:cs="Tahoma"/>
        </w:rPr>
        <w:t>Cobre,</w:t>
      </w:r>
      <w:r>
        <w:rPr>
          <w:rFonts w:ascii="Tahoma" w:hAnsi="Tahoma" w:cs="Tahoma"/>
        </w:rPr>
        <w:t xml:space="preserve"> </w:t>
      </w:r>
      <w:r w:rsidRPr="00CF3A6F">
        <w:rPr>
          <w:rFonts w:ascii="Tahoma" w:hAnsi="Tahoma" w:cs="Tahoma"/>
        </w:rPr>
        <w:t xml:space="preserve">Acero) para sistemas de distribución de agua a presión </w:t>
      </w:r>
      <w:r w:rsidRPr="00CF3A6F">
        <w:rPr>
          <w:rFonts w:ascii="Tahoma" w:hAnsi="Tahoma" w:cs="Tahoma"/>
        </w:rPr>
        <w:lastRenderedPageBreak/>
        <w:t xml:space="preserve">PN16. Fabricados en PP block </w:t>
      </w:r>
      <w:proofErr w:type="spellStart"/>
      <w:r w:rsidRPr="00CF3A6F">
        <w:rPr>
          <w:rFonts w:ascii="Tahoma" w:hAnsi="Tahoma" w:cs="Tahoma"/>
        </w:rPr>
        <w:t>copolímero</w:t>
      </w:r>
      <w:proofErr w:type="spellEnd"/>
      <w:r w:rsidRPr="00CF3A6F">
        <w:rPr>
          <w:rFonts w:ascii="Tahoma" w:hAnsi="Tahoma" w:cs="Tahoma"/>
        </w:rPr>
        <w:t xml:space="preserve"> y casquillo interior anti - retráctil de acetal (POM) con dientes de acero inoxidable, materias primas vírgenes no recicladas y sin aditivos. Los accesorios incorpora</w:t>
      </w:r>
      <w:r>
        <w:rPr>
          <w:rFonts w:ascii="Tahoma" w:hAnsi="Tahoma" w:cs="Tahoma"/>
        </w:rPr>
        <w:t>rán</w:t>
      </w:r>
      <w:r w:rsidRPr="00CF3A6F">
        <w:rPr>
          <w:rFonts w:ascii="Tahoma" w:hAnsi="Tahoma" w:cs="Tahoma"/>
        </w:rPr>
        <w:t xml:space="preserve"> una junta </w:t>
      </w:r>
      <w:proofErr w:type="spellStart"/>
      <w:r w:rsidRPr="00CF3A6F">
        <w:rPr>
          <w:rFonts w:ascii="Tahoma" w:hAnsi="Tahoma" w:cs="Tahoma"/>
        </w:rPr>
        <w:t>tórica</w:t>
      </w:r>
      <w:proofErr w:type="spellEnd"/>
      <w:r w:rsidRPr="00CF3A6F">
        <w:rPr>
          <w:rFonts w:ascii="Tahoma" w:hAnsi="Tahoma" w:cs="Tahoma"/>
        </w:rPr>
        <w:t xml:space="preserve"> XXL en EPDM que compensa los defectos de la tubería y una doble junta de seguridad en EPDM. Permiten una longitud de reparación de 119 mm a 176 mm para diámetros entre 14-64 </w:t>
      </w:r>
      <w:proofErr w:type="spellStart"/>
      <w:r w:rsidRPr="00CF3A6F">
        <w:rPr>
          <w:rFonts w:ascii="Tahoma" w:hAnsi="Tahoma" w:cs="Tahoma"/>
        </w:rPr>
        <w:t>mm.</w:t>
      </w:r>
      <w:proofErr w:type="spellEnd"/>
      <w:r w:rsidRPr="00CF3A6F">
        <w:rPr>
          <w:rFonts w:ascii="Tahoma" w:hAnsi="Tahoma" w:cs="Tahoma"/>
        </w:rPr>
        <w:t xml:space="preserve"> </w:t>
      </w:r>
    </w:p>
    <w:p w14:paraId="2588B7CA" w14:textId="77777777" w:rsidR="003303B7" w:rsidRDefault="003303B7" w:rsidP="003303B7">
      <w:pPr>
        <w:tabs>
          <w:tab w:val="left" w:pos="1980"/>
        </w:tabs>
        <w:ind w:right="-1"/>
        <w:jc w:val="both"/>
        <w:rPr>
          <w:rFonts w:ascii="Tahoma" w:hAnsi="Tahoma" w:cs="Tahoma"/>
        </w:rPr>
      </w:pPr>
      <w:r w:rsidRPr="00DB3C51">
        <w:rPr>
          <w:rFonts w:ascii="Tahoma" w:hAnsi="Tahoma" w:cs="Tahoma"/>
        </w:rPr>
        <w:t>Los accesorios dispondrán de un certificado de conformidad sanitaria de materiales en contacto con agua de consumo humano.</w:t>
      </w:r>
    </w:p>
    <w:p w14:paraId="5328CA5C" w14:textId="77777777" w:rsidR="00D1428F" w:rsidRPr="00BE11CA" w:rsidRDefault="00D1428F" w:rsidP="001762D9">
      <w:pPr>
        <w:spacing w:beforeLines="60" w:before="144" w:afterLines="60" w:after="144"/>
        <w:rPr>
          <w:rFonts w:ascii="Arial" w:hAnsi="Arial" w:cs="Arial"/>
          <w:color w:val="000000" w:themeColor="text1"/>
        </w:rPr>
      </w:pPr>
    </w:p>
    <w:p w14:paraId="5DED99D0" w14:textId="77777777" w:rsidR="000D30B6" w:rsidRPr="00BE11CA" w:rsidRDefault="000D30B6" w:rsidP="001762D9">
      <w:pPr>
        <w:spacing w:beforeLines="60" w:before="144" w:afterLines="60" w:after="144"/>
        <w:rPr>
          <w:rFonts w:ascii="Arial" w:hAnsi="Arial" w:cs="Arial"/>
          <w:color w:val="000000" w:themeColor="text1"/>
        </w:rPr>
      </w:pPr>
      <w:r w:rsidRPr="00BE11CA">
        <w:rPr>
          <w:rFonts w:ascii="Arial" w:hAnsi="Arial" w:cs="Arial"/>
          <w:b/>
          <w:bCs/>
          <w:color w:val="000000" w:themeColor="text1"/>
          <w:u w:val="single"/>
        </w:rPr>
        <w:t xml:space="preserve">ACCESORIOS UNIVERSALES </w:t>
      </w:r>
    </w:p>
    <w:p w14:paraId="5DED99D1" w14:textId="77777777" w:rsidR="000D30B6" w:rsidRPr="00BE11CA" w:rsidRDefault="000D30B6" w:rsidP="001762D9">
      <w:pPr>
        <w:pStyle w:val="Default"/>
        <w:spacing w:beforeLines="60" w:before="144" w:afterLines="60" w:after="144" w:line="276" w:lineRule="auto"/>
        <w:ind w:firstLine="707"/>
        <w:jc w:val="both"/>
        <w:rPr>
          <w:color w:val="000000" w:themeColor="text1"/>
          <w:sz w:val="22"/>
          <w:szCs w:val="22"/>
        </w:rPr>
      </w:pPr>
      <w:r w:rsidRPr="00BE11CA">
        <w:rPr>
          <w:color w:val="000000" w:themeColor="text1"/>
          <w:sz w:val="22"/>
          <w:szCs w:val="22"/>
        </w:rPr>
        <w:t xml:space="preserve">Se especifican en este apartado las piezas para las conexiones entre tuberías de distintos materiales o diámetros exteriores, en sus diferentes apartados de enchufes y bridas, así como los collarines y demás piezas especiales para las distintas tuberías. </w:t>
      </w:r>
    </w:p>
    <w:p w14:paraId="5DED99D2" w14:textId="77777777" w:rsidR="001065C6" w:rsidRPr="00BE11CA" w:rsidRDefault="001065C6" w:rsidP="001762D9">
      <w:pPr>
        <w:pStyle w:val="Default"/>
        <w:spacing w:beforeLines="60" w:before="144" w:afterLines="60" w:after="144" w:line="276" w:lineRule="auto"/>
        <w:ind w:firstLine="707"/>
        <w:jc w:val="both"/>
        <w:rPr>
          <w:color w:val="000000" w:themeColor="text1"/>
          <w:sz w:val="22"/>
          <w:szCs w:val="22"/>
        </w:rPr>
      </w:pPr>
    </w:p>
    <w:p w14:paraId="5DED99D3" w14:textId="77777777" w:rsidR="000D30B6" w:rsidRPr="00BE11CA" w:rsidRDefault="000D30B6" w:rsidP="001762D9">
      <w:pPr>
        <w:pStyle w:val="Default"/>
        <w:spacing w:beforeLines="60" w:before="144" w:afterLines="60" w:after="144" w:line="276" w:lineRule="auto"/>
        <w:ind w:firstLine="707"/>
        <w:jc w:val="both"/>
        <w:rPr>
          <w:b/>
          <w:color w:val="000000" w:themeColor="text1"/>
          <w:sz w:val="22"/>
          <w:szCs w:val="22"/>
        </w:rPr>
      </w:pPr>
      <w:r w:rsidRPr="00BE11CA">
        <w:rPr>
          <w:b/>
          <w:color w:val="000000" w:themeColor="text1"/>
          <w:sz w:val="22"/>
          <w:szCs w:val="22"/>
        </w:rPr>
        <w:t xml:space="preserve">Uniones y bridas universales </w:t>
      </w:r>
    </w:p>
    <w:p w14:paraId="5DED99D4" w14:textId="77777777" w:rsidR="009F317D" w:rsidRPr="00BE11CA" w:rsidRDefault="009F317D" w:rsidP="001762D9">
      <w:pPr>
        <w:pStyle w:val="Default"/>
        <w:spacing w:beforeLines="60" w:before="144" w:afterLines="60" w:after="144" w:line="276" w:lineRule="auto"/>
        <w:jc w:val="both"/>
        <w:rPr>
          <w:color w:val="000000" w:themeColor="text1"/>
          <w:sz w:val="22"/>
          <w:szCs w:val="22"/>
        </w:rPr>
      </w:pPr>
    </w:p>
    <w:p w14:paraId="5DED99D5" w14:textId="77777777" w:rsidR="006D52E9" w:rsidRPr="00BE11CA" w:rsidRDefault="000D30B6" w:rsidP="001762D9">
      <w:pPr>
        <w:spacing w:beforeLines="60" w:before="144" w:afterLines="60" w:after="144"/>
        <w:jc w:val="both"/>
        <w:rPr>
          <w:rFonts w:ascii="Arial" w:eastAsia="Times New Roman" w:hAnsi="Arial" w:cs="Arial"/>
          <w:color w:val="000000" w:themeColor="text1"/>
          <w:lang w:eastAsia="es-ES"/>
        </w:rPr>
      </w:pPr>
      <w:r w:rsidRPr="00BE11CA">
        <w:rPr>
          <w:rFonts w:ascii="Arial" w:hAnsi="Arial" w:cs="Arial"/>
          <w:color w:val="000000" w:themeColor="text1"/>
        </w:rPr>
        <w:t xml:space="preserve">Accesorio formado por manguito, </w:t>
      </w:r>
      <w:proofErr w:type="spellStart"/>
      <w:r w:rsidRPr="00BE11CA">
        <w:rPr>
          <w:rFonts w:ascii="Arial" w:hAnsi="Arial" w:cs="Arial"/>
          <w:color w:val="000000" w:themeColor="text1"/>
        </w:rPr>
        <w:t>contrabrida</w:t>
      </w:r>
      <w:proofErr w:type="spellEnd"/>
      <w:r w:rsidRPr="00BE11CA">
        <w:rPr>
          <w:rFonts w:ascii="Arial" w:hAnsi="Arial" w:cs="Arial"/>
          <w:color w:val="000000" w:themeColor="text1"/>
        </w:rPr>
        <w:t xml:space="preserve">, junta de cierre y tornillería en dimensiones DN-40 hasta 500 </w:t>
      </w:r>
      <w:proofErr w:type="spellStart"/>
      <w:r w:rsidRPr="00BE11CA">
        <w:rPr>
          <w:rFonts w:ascii="Arial" w:hAnsi="Arial" w:cs="Arial"/>
          <w:color w:val="000000" w:themeColor="text1"/>
        </w:rPr>
        <w:t>mm.</w:t>
      </w:r>
      <w:proofErr w:type="spellEnd"/>
      <w:r w:rsidRPr="00BE11CA">
        <w:rPr>
          <w:rFonts w:ascii="Arial" w:hAnsi="Arial" w:cs="Arial"/>
          <w:color w:val="000000" w:themeColor="text1"/>
        </w:rPr>
        <w:t xml:space="preserve">, siendo el manguito y la </w:t>
      </w:r>
      <w:proofErr w:type="spellStart"/>
      <w:r w:rsidRPr="00BE11CA">
        <w:rPr>
          <w:rFonts w:ascii="Arial" w:hAnsi="Arial" w:cs="Arial"/>
          <w:color w:val="000000" w:themeColor="text1"/>
        </w:rPr>
        <w:t>contrabrida</w:t>
      </w:r>
      <w:proofErr w:type="spellEnd"/>
      <w:r w:rsidRPr="00BE11CA">
        <w:rPr>
          <w:rFonts w:ascii="Arial" w:hAnsi="Arial" w:cs="Arial"/>
          <w:color w:val="000000" w:themeColor="text1"/>
        </w:rPr>
        <w:t xml:space="preserve"> de fundición nodular </w:t>
      </w:r>
      <w:r w:rsidR="009F317D" w:rsidRPr="00BE11CA">
        <w:rPr>
          <w:rFonts w:ascii="Arial" w:eastAsia="Times New Roman" w:hAnsi="Arial" w:cs="Arial"/>
          <w:color w:val="000000" w:themeColor="text1"/>
          <w:lang w:eastAsia="es-ES"/>
        </w:rPr>
        <w:t>EN-GJS-500 (GGG-50) según EN 1563</w:t>
      </w:r>
      <w:r w:rsidRPr="00BE11CA">
        <w:rPr>
          <w:rFonts w:ascii="Arial" w:hAnsi="Arial" w:cs="Arial"/>
          <w:color w:val="000000" w:themeColor="text1"/>
        </w:rPr>
        <w:t>, protegido contra la corrosión mediante</w:t>
      </w:r>
      <w:r w:rsidR="009F317D" w:rsidRPr="00BE11CA">
        <w:rPr>
          <w:rFonts w:ascii="Arial" w:hAnsi="Arial" w:cs="Arial"/>
          <w:color w:val="000000" w:themeColor="text1"/>
        </w:rPr>
        <w:t xml:space="preserve"> una capa epoxi alimentario de 2</w:t>
      </w:r>
      <w:r w:rsidRPr="00BE11CA">
        <w:rPr>
          <w:rFonts w:ascii="Arial" w:hAnsi="Arial" w:cs="Arial"/>
          <w:color w:val="000000" w:themeColor="text1"/>
        </w:rPr>
        <w:t>50 micras</w:t>
      </w:r>
      <w:r w:rsidR="006D52E9" w:rsidRPr="00BE11CA">
        <w:rPr>
          <w:rFonts w:ascii="Arial" w:eastAsia="Times New Roman" w:hAnsi="Arial" w:cs="Arial"/>
          <w:color w:val="000000" w:themeColor="text1"/>
          <w:lang w:eastAsia="es-ES"/>
        </w:rPr>
        <w:t xml:space="preserve"> aplicada electrostáticamente interna y externamente según DIN 30677.</w:t>
      </w:r>
      <w:r w:rsidRPr="00BE11CA">
        <w:rPr>
          <w:rFonts w:ascii="Arial" w:hAnsi="Arial" w:cs="Arial"/>
          <w:color w:val="000000" w:themeColor="text1"/>
        </w:rPr>
        <w:t xml:space="preserve"> La junta de cierre EPDM, homologada para agua potable</w:t>
      </w:r>
      <w:r w:rsidR="00010420" w:rsidRPr="00BE11CA">
        <w:rPr>
          <w:rFonts w:ascii="Arial" w:hAnsi="Arial" w:cs="Arial"/>
          <w:color w:val="000000" w:themeColor="text1"/>
        </w:rPr>
        <w:t xml:space="preserve">. </w:t>
      </w:r>
      <w:r w:rsidR="006D52E9" w:rsidRPr="00BE11CA">
        <w:rPr>
          <w:rFonts w:ascii="Arial" w:hAnsi="Arial" w:cs="Arial"/>
          <w:color w:val="000000" w:themeColor="text1"/>
        </w:rPr>
        <w:t>T</w:t>
      </w:r>
      <w:r w:rsidR="006D52E9" w:rsidRPr="00BE11CA">
        <w:rPr>
          <w:rFonts w:ascii="Arial" w:eastAsia="Times New Roman" w:hAnsi="Arial" w:cs="Arial"/>
          <w:color w:val="000000" w:themeColor="text1"/>
          <w:lang w:eastAsia="es-ES"/>
        </w:rPr>
        <w:t>ornillos, tuercas y arandelas de acero grado 8.8 con revestimiento sintético anticorrosión</w:t>
      </w:r>
    </w:p>
    <w:p w14:paraId="5DED99D6" w14:textId="77777777" w:rsidR="000D30B6" w:rsidRPr="00BE11CA" w:rsidRDefault="000D30B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El accesorio de brida permitirá indistintamente unirse a las de PN 10-16 atmósferas. </w:t>
      </w:r>
    </w:p>
    <w:p w14:paraId="5DED99D7" w14:textId="77777777" w:rsidR="006D52E9" w:rsidRPr="00BE11CA" w:rsidRDefault="006D52E9" w:rsidP="001762D9">
      <w:pPr>
        <w:pStyle w:val="Default"/>
        <w:spacing w:beforeLines="60" w:before="144" w:afterLines="60" w:after="144" w:line="276" w:lineRule="auto"/>
        <w:jc w:val="both"/>
        <w:rPr>
          <w:color w:val="000000" w:themeColor="text1"/>
          <w:sz w:val="22"/>
          <w:szCs w:val="22"/>
        </w:rPr>
      </w:pPr>
    </w:p>
    <w:p w14:paraId="5DED99D8" w14:textId="77777777" w:rsidR="000D30B6" w:rsidRPr="00BE11CA" w:rsidRDefault="000D30B6" w:rsidP="001762D9">
      <w:pPr>
        <w:pStyle w:val="Default"/>
        <w:spacing w:beforeLines="60" w:before="144" w:afterLines="60" w:after="144" w:line="276" w:lineRule="auto"/>
        <w:ind w:firstLine="708"/>
        <w:jc w:val="both"/>
        <w:rPr>
          <w:b/>
          <w:color w:val="000000" w:themeColor="text1"/>
          <w:sz w:val="22"/>
          <w:szCs w:val="22"/>
        </w:rPr>
      </w:pPr>
      <w:r w:rsidRPr="00BE11CA">
        <w:rPr>
          <w:b/>
          <w:color w:val="000000" w:themeColor="text1"/>
          <w:sz w:val="22"/>
          <w:szCs w:val="22"/>
        </w:rPr>
        <w:t xml:space="preserve">Collarines de toma </w:t>
      </w:r>
    </w:p>
    <w:p w14:paraId="5DED99D9" w14:textId="77777777" w:rsidR="000D30B6" w:rsidRPr="00BE11CA" w:rsidRDefault="000D30B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Los collarines de toma para las tuberías corresponderán a las siguientes características:</w:t>
      </w:r>
    </w:p>
    <w:p w14:paraId="5DED99DA" w14:textId="13001E76" w:rsidR="000D30B6" w:rsidRPr="00BE11CA" w:rsidRDefault="000D30B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Para las tuberías de PE, fibrocemento y fundición en una gama entre 63 y 400 </w:t>
      </w:r>
      <w:proofErr w:type="spellStart"/>
      <w:r w:rsidRPr="00BE11CA">
        <w:rPr>
          <w:color w:val="000000" w:themeColor="text1"/>
          <w:sz w:val="22"/>
          <w:szCs w:val="22"/>
        </w:rPr>
        <w:t>mm.</w:t>
      </w:r>
      <w:proofErr w:type="spellEnd"/>
      <w:r w:rsidRPr="00BE11CA">
        <w:rPr>
          <w:color w:val="000000" w:themeColor="text1"/>
          <w:sz w:val="22"/>
          <w:szCs w:val="22"/>
        </w:rPr>
        <w:t xml:space="preserve"> de DN, con salidas roscadas a 2” y con salida brida de 80 hasta 200 </w:t>
      </w:r>
      <w:proofErr w:type="spellStart"/>
      <w:r w:rsidRPr="00BE11CA">
        <w:rPr>
          <w:color w:val="000000" w:themeColor="text1"/>
          <w:sz w:val="22"/>
          <w:szCs w:val="22"/>
        </w:rPr>
        <w:t>mm.</w:t>
      </w:r>
      <w:proofErr w:type="spellEnd"/>
      <w:r w:rsidRPr="00BE11CA">
        <w:rPr>
          <w:color w:val="000000" w:themeColor="text1"/>
          <w:sz w:val="22"/>
          <w:szCs w:val="22"/>
        </w:rPr>
        <w:t xml:space="preserve"> de DN, todos ellos para una presión nominal de 16 atmósferas; formados por </w:t>
      </w:r>
      <w:r w:rsidR="006850A5" w:rsidRPr="00BE11CA">
        <w:rPr>
          <w:color w:val="000000" w:themeColor="text1"/>
          <w:sz w:val="22"/>
          <w:szCs w:val="22"/>
        </w:rPr>
        <w:t>2 cuerpos</w:t>
      </w:r>
      <w:r w:rsidRPr="00BE11CA">
        <w:rPr>
          <w:color w:val="000000" w:themeColor="text1"/>
          <w:sz w:val="22"/>
          <w:szCs w:val="22"/>
        </w:rPr>
        <w:t xml:space="preserve"> de fundición nodular GGG-</w:t>
      </w:r>
      <w:r w:rsidR="00D27FAE" w:rsidRPr="00BE11CA">
        <w:rPr>
          <w:color w:val="000000" w:themeColor="text1"/>
          <w:sz w:val="22"/>
          <w:szCs w:val="22"/>
        </w:rPr>
        <w:t>50, con</w:t>
      </w:r>
      <w:r w:rsidR="006850A5" w:rsidRPr="00BE11CA">
        <w:rPr>
          <w:color w:val="000000" w:themeColor="text1"/>
          <w:sz w:val="22"/>
          <w:szCs w:val="22"/>
        </w:rPr>
        <w:t xml:space="preserve"> una capa de epoxi alimentario de 250 micras. Tor</w:t>
      </w:r>
      <w:r w:rsidRPr="00BE11CA">
        <w:rPr>
          <w:color w:val="000000" w:themeColor="text1"/>
          <w:sz w:val="22"/>
          <w:szCs w:val="22"/>
        </w:rPr>
        <w:t xml:space="preserve">nillos </w:t>
      </w:r>
      <w:r w:rsidR="006850A5" w:rsidRPr="00BE11CA">
        <w:rPr>
          <w:color w:val="000000" w:themeColor="text1"/>
          <w:sz w:val="22"/>
          <w:szCs w:val="22"/>
        </w:rPr>
        <w:t>en acero inoxidable A2 y tuercas en acero inoxidable A4 resistente al ácido con revestimiento anti-fricción. J</w:t>
      </w:r>
      <w:r w:rsidRPr="00BE11CA">
        <w:rPr>
          <w:color w:val="000000" w:themeColor="text1"/>
          <w:sz w:val="22"/>
          <w:szCs w:val="22"/>
        </w:rPr>
        <w:t>unta de EPDM</w:t>
      </w:r>
      <w:r w:rsidR="006850A5" w:rsidRPr="00BE11CA">
        <w:rPr>
          <w:color w:val="000000" w:themeColor="text1"/>
          <w:sz w:val="22"/>
          <w:szCs w:val="22"/>
        </w:rPr>
        <w:t xml:space="preserve"> alimentario</w:t>
      </w:r>
      <w:r w:rsidRPr="00BE11CA">
        <w:rPr>
          <w:color w:val="000000" w:themeColor="text1"/>
          <w:sz w:val="22"/>
          <w:szCs w:val="22"/>
        </w:rPr>
        <w:t>, pegada al cuerpo y tapa en toda la superficie de los mismos, con los espesores y estrías correspondientes en la zona de la toma, para conseguir la estanqueidad requerida a los mismos.</w:t>
      </w:r>
    </w:p>
    <w:p w14:paraId="5DED99DB" w14:textId="77777777" w:rsidR="00D938BB" w:rsidRPr="00BE11CA" w:rsidRDefault="00D938BB" w:rsidP="001762D9">
      <w:pPr>
        <w:pStyle w:val="Default"/>
        <w:spacing w:beforeLines="60" w:before="144" w:afterLines="60" w:after="144" w:line="276" w:lineRule="auto"/>
        <w:jc w:val="both"/>
        <w:rPr>
          <w:b/>
          <w:bCs/>
          <w:color w:val="000000" w:themeColor="text1"/>
          <w:sz w:val="22"/>
          <w:szCs w:val="22"/>
        </w:rPr>
      </w:pPr>
    </w:p>
    <w:p w14:paraId="5DED99DC" w14:textId="77777777" w:rsidR="00D938BB" w:rsidRPr="00BE11CA" w:rsidRDefault="00D938BB" w:rsidP="001762D9">
      <w:pPr>
        <w:pStyle w:val="Default"/>
        <w:spacing w:beforeLines="60" w:before="144" w:afterLines="60" w:after="144" w:line="276" w:lineRule="auto"/>
        <w:ind w:firstLine="708"/>
        <w:jc w:val="both"/>
        <w:rPr>
          <w:b/>
          <w:bCs/>
          <w:color w:val="000000" w:themeColor="text1"/>
          <w:sz w:val="22"/>
          <w:szCs w:val="22"/>
        </w:rPr>
      </w:pPr>
      <w:r w:rsidRPr="00BE11CA">
        <w:rPr>
          <w:b/>
          <w:bCs/>
          <w:color w:val="000000" w:themeColor="text1"/>
          <w:sz w:val="22"/>
          <w:szCs w:val="22"/>
        </w:rPr>
        <w:t>Collarines de toma de bandas</w:t>
      </w:r>
    </w:p>
    <w:p w14:paraId="5DED99DD" w14:textId="77777777" w:rsidR="00D938BB" w:rsidRPr="00BE11CA" w:rsidRDefault="00D938BB" w:rsidP="001762D9">
      <w:pPr>
        <w:pStyle w:val="Default"/>
        <w:spacing w:beforeLines="60" w:before="144" w:afterLines="60" w:after="144" w:line="276" w:lineRule="auto"/>
        <w:jc w:val="both"/>
        <w:rPr>
          <w:bCs/>
          <w:color w:val="000000" w:themeColor="text1"/>
          <w:sz w:val="22"/>
          <w:szCs w:val="22"/>
        </w:rPr>
      </w:pPr>
      <w:r w:rsidRPr="00BE11CA">
        <w:rPr>
          <w:bCs/>
          <w:color w:val="000000" w:themeColor="text1"/>
          <w:sz w:val="22"/>
          <w:szCs w:val="22"/>
        </w:rPr>
        <w:t>Los cabezales serán fabricados en fundición dúctil e incluirán una tuerca de latón CW617N de toma. Conjunto pintado en epoxi y protegido eléctricamente pare evitar corrosiones de tipo galvánico.</w:t>
      </w:r>
    </w:p>
    <w:p w14:paraId="5DED99DE" w14:textId="77777777" w:rsidR="00D938BB" w:rsidRPr="00BE11CA" w:rsidRDefault="00D938BB" w:rsidP="001762D9">
      <w:pPr>
        <w:pStyle w:val="Default"/>
        <w:spacing w:beforeLines="60" w:before="144" w:afterLines="60" w:after="144" w:line="276" w:lineRule="auto"/>
        <w:jc w:val="both"/>
        <w:rPr>
          <w:bCs/>
          <w:color w:val="000000" w:themeColor="text1"/>
          <w:sz w:val="22"/>
          <w:szCs w:val="22"/>
        </w:rPr>
      </w:pPr>
      <w:r w:rsidRPr="00BE11CA">
        <w:rPr>
          <w:bCs/>
          <w:color w:val="000000" w:themeColor="text1"/>
          <w:sz w:val="22"/>
          <w:szCs w:val="22"/>
        </w:rPr>
        <w:t>Las bandas fabricadas en acero inoxidable sin soldaduras, recubiertas de caucho NBR</w:t>
      </w:r>
    </w:p>
    <w:p w14:paraId="5DED99DF" w14:textId="77777777" w:rsidR="00D938BB" w:rsidRPr="00BE11CA" w:rsidRDefault="00D938BB" w:rsidP="001762D9">
      <w:pPr>
        <w:pStyle w:val="Default"/>
        <w:spacing w:beforeLines="60" w:before="144" w:afterLines="60" w:after="144" w:line="276" w:lineRule="auto"/>
        <w:jc w:val="both"/>
        <w:rPr>
          <w:bCs/>
          <w:sz w:val="22"/>
          <w:szCs w:val="22"/>
        </w:rPr>
      </w:pPr>
    </w:p>
    <w:p w14:paraId="5DED99E0" w14:textId="77777777" w:rsidR="000D30B6" w:rsidRPr="00BE11CA" w:rsidRDefault="000D30B6" w:rsidP="001762D9">
      <w:pPr>
        <w:pStyle w:val="Default"/>
        <w:spacing w:beforeLines="60" w:before="144" w:afterLines="60" w:after="144" w:line="276" w:lineRule="auto"/>
        <w:ind w:firstLine="708"/>
        <w:jc w:val="both"/>
        <w:rPr>
          <w:b/>
          <w:sz w:val="22"/>
          <w:szCs w:val="22"/>
        </w:rPr>
      </w:pPr>
      <w:r w:rsidRPr="00BE11CA">
        <w:rPr>
          <w:b/>
          <w:sz w:val="22"/>
          <w:szCs w:val="22"/>
        </w:rPr>
        <w:t xml:space="preserve">Válvulas automáticas de control y regulación </w:t>
      </w:r>
    </w:p>
    <w:p w14:paraId="5DED99E2" w14:textId="77777777" w:rsidR="000D30B6" w:rsidRPr="00BE11CA" w:rsidRDefault="001B4866" w:rsidP="001762D9">
      <w:pPr>
        <w:pStyle w:val="Default"/>
        <w:spacing w:beforeLines="60" w:before="144" w:afterLines="60" w:after="144" w:line="276" w:lineRule="auto"/>
        <w:jc w:val="both"/>
        <w:rPr>
          <w:color w:val="000000" w:themeColor="text1"/>
          <w:sz w:val="22"/>
          <w:szCs w:val="22"/>
        </w:rPr>
      </w:pPr>
      <w:r w:rsidRPr="00BE11CA">
        <w:rPr>
          <w:color w:val="00B0F0"/>
          <w:sz w:val="22"/>
          <w:szCs w:val="22"/>
        </w:rPr>
        <w:tab/>
      </w:r>
      <w:r w:rsidR="000D30B6" w:rsidRPr="00BE11CA">
        <w:rPr>
          <w:color w:val="000000" w:themeColor="text1"/>
          <w:sz w:val="22"/>
          <w:szCs w:val="22"/>
        </w:rPr>
        <w:t xml:space="preserve">Serán de funcionamiento hidráulico, formadas por cuerpo y tapa fabricados en fundición dúctil y extremos con bridas de PN-16, recubiertos tanto interior como exteriormente de pintura epoxi, unidos con tornillería de acero </w:t>
      </w:r>
      <w:proofErr w:type="spellStart"/>
      <w:r w:rsidR="000D30B6" w:rsidRPr="00BE11CA">
        <w:rPr>
          <w:color w:val="000000" w:themeColor="text1"/>
          <w:sz w:val="22"/>
          <w:szCs w:val="22"/>
        </w:rPr>
        <w:t>inox</w:t>
      </w:r>
      <w:proofErr w:type="spellEnd"/>
      <w:r w:rsidR="000D30B6" w:rsidRPr="00BE11CA">
        <w:rPr>
          <w:color w:val="000000" w:themeColor="text1"/>
          <w:sz w:val="22"/>
          <w:szCs w:val="22"/>
        </w:rPr>
        <w:t xml:space="preserve">., alojando en su interior un conjunto móvil de fundición, acero </w:t>
      </w:r>
      <w:proofErr w:type="spellStart"/>
      <w:r w:rsidR="000D30B6" w:rsidRPr="00BE11CA">
        <w:rPr>
          <w:color w:val="000000" w:themeColor="text1"/>
          <w:sz w:val="22"/>
          <w:szCs w:val="22"/>
        </w:rPr>
        <w:t>inox</w:t>
      </w:r>
      <w:proofErr w:type="spellEnd"/>
      <w:r w:rsidR="000D30B6" w:rsidRPr="00BE11CA">
        <w:rPr>
          <w:color w:val="000000" w:themeColor="text1"/>
          <w:sz w:val="22"/>
          <w:szCs w:val="22"/>
        </w:rPr>
        <w:t xml:space="preserve"> y elastómero que cierra sobre un asiento de bronce o acero </w:t>
      </w:r>
      <w:proofErr w:type="spellStart"/>
      <w:r w:rsidR="000D30B6" w:rsidRPr="00BE11CA">
        <w:rPr>
          <w:color w:val="000000" w:themeColor="text1"/>
          <w:sz w:val="22"/>
          <w:szCs w:val="22"/>
        </w:rPr>
        <w:t>inox</w:t>
      </w:r>
      <w:proofErr w:type="spellEnd"/>
      <w:r w:rsidR="000D30B6" w:rsidRPr="00BE11CA">
        <w:rPr>
          <w:color w:val="000000" w:themeColor="text1"/>
          <w:sz w:val="22"/>
          <w:szCs w:val="22"/>
        </w:rPr>
        <w:t xml:space="preserve">. </w:t>
      </w:r>
    </w:p>
    <w:p w14:paraId="5DED99E3" w14:textId="77777777" w:rsidR="000D30B6" w:rsidRPr="00BE11CA" w:rsidRDefault="000D30B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La tapa dispondrá en su parte superior de un visor de cobre y vidrio para saber en cada momento la posición de la válvula. En el cuerpo tendrá los orificios sobre los que vendrán instalados los manómetros y circuitos de acero </w:t>
      </w:r>
      <w:proofErr w:type="spellStart"/>
      <w:r w:rsidRPr="00BE11CA">
        <w:rPr>
          <w:color w:val="000000" w:themeColor="text1"/>
          <w:sz w:val="22"/>
          <w:szCs w:val="22"/>
        </w:rPr>
        <w:t>inox</w:t>
      </w:r>
      <w:proofErr w:type="spellEnd"/>
      <w:r w:rsidRPr="00BE11CA">
        <w:rPr>
          <w:color w:val="000000" w:themeColor="text1"/>
          <w:sz w:val="22"/>
          <w:szCs w:val="22"/>
        </w:rPr>
        <w:t xml:space="preserve">., que comunican el cuerpo y la tapa de la válvula con los pilotos de </w:t>
      </w:r>
      <w:proofErr w:type="spellStart"/>
      <w:r w:rsidRPr="00BE11CA">
        <w:rPr>
          <w:color w:val="000000" w:themeColor="text1"/>
          <w:sz w:val="22"/>
          <w:szCs w:val="22"/>
        </w:rPr>
        <w:t>inox</w:t>
      </w:r>
      <w:proofErr w:type="spellEnd"/>
      <w:r w:rsidRPr="00BE11CA">
        <w:rPr>
          <w:color w:val="000000" w:themeColor="text1"/>
          <w:sz w:val="22"/>
          <w:szCs w:val="22"/>
        </w:rPr>
        <w:t xml:space="preserve"> y bronce que controlan las distintas funciones de la válvula, disponiendo en los mismos de válvulas, filtros y grifos de purga y aislamiento que permitan su sustitución sin interrumpir el flujo en la válvula. </w:t>
      </w:r>
      <w:r w:rsidR="00530433" w:rsidRPr="00BE11CA">
        <w:rPr>
          <w:color w:val="000000" w:themeColor="text1"/>
          <w:sz w:val="22"/>
          <w:szCs w:val="22"/>
        </w:rPr>
        <w:t>D</w:t>
      </w:r>
      <w:r w:rsidR="00825BE4" w:rsidRPr="00BE11CA">
        <w:rPr>
          <w:color w:val="000000" w:themeColor="text1"/>
          <w:sz w:val="22"/>
          <w:szCs w:val="22"/>
        </w:rPr>
        <w:t>ispondrá de una función que permita regular la velocidad de apertura y cierre.</w:t>
      </w:r>
    </w:p>
    <w:p w14:paraId="5DED99E4" w14:textId="77777777" w:rsidR="00825BE4" w:rsidRPr="00BE11CA" w:rsidRDefault="00530433"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En diámetros hasta DN-200, e</w:t>
      </w:r>
      <w:r w:rsidR="00825BE4" w:rsidRPr="00BE11CA">
        <w:rPr>
          <w:color w:val="000000" w:themeColor="text1"/>
          <w:sz w:val="22"/>
          <w:szCs w:val="22"/>
        </w:rPr>
        <w:t>l sistema de cierre, incluirá un dispositivo que permita el cierre progresivo en presencia de pequeños caudales.</w:t>
      </w:r>
    </w:p>
    <w:p w14:paraId="5DED99E5" w14:textId="77777777" w:rsidR="000D30B6" w:rsidRPr="00BE11CA" w:rsidRDefault="000D30B6" w:rsidP="001762D9">
      <w:pPr>
        <w:pStyle w:val="Default"/>
        <w:spacing w:beforeLines="60" w:before="144" w:afterLines="60" w:after="144" w:line="276" w:lineRule="auto"/>
        <w:jc w:val="both"/>
        <w:rPr>
          <w:color w:val="000000" w:themeColor="text1"/>
          <w:sz w:val="22"/>
          <w:szCs w:val="22"/>
        </w:rPr>
      </w:pPr>
      <w:r w:rsidRPr="00BE11CA">
        <w:rPr>
          <w:b/>
          <w:bCs/>
          <w:color w:val="000000" w:themeColor="text1"/>
          <w:sz w:val="22"/>
          <w:szCs w:val="22"/>
        </w:rPr>
        <w:t xml:space="preserve">(nota: Dada las características del agua de Burgos, no podrán tener elementos que cambien las propiedades de la misma o produzcan oxidación.) </w:t>
      </w:r>
    </w:p>
    <w:p w14:paraId="5DED99E6" w14:textId="77777777" w:rsidR="003C270D" w:rsidRPr="00BE11CA" w:rsidRDefault="003C270D" w:rsidP="001762D9">
      <w:pPr>
        <w:pStyle w:val="Default"/>
        <w:spacing w:beforeLines="60" w:before="144" w:afterLines="60" w:after="144" w:line="276" w:lineRule="auto"/>
        <w:ind w:firstLine="707"/>
        <w:jc w:val="both"/>
        <w:rPr>
          <w:b/>
          <w:color w:val="000000" w:themeColor="text1"/>
          <w:sz w:val="22"/>
          <w:szCs w:val="22"/>
        </w:rPr>
      </w:pPr>
    </w:p>
    <w:p w14:paraId="5DED99E7" w14:textId="77777777" w:rsidR="000D30B6" w:rsidRPr="00BE11CA" w:rsidRDefault="000D30B6" w:rsidP="001762D9">
      <w:pPr>
        <w:pStyle w:val="Default"/>
        <w:spacing w:beforeLines="60" w:before="144" w:afterLines="60" w:after="144" w:line="276" w:lineRule="auto"/>
        <w:ind w:firstLine="707"/>
        <w:jc w:val="both"/>
        <w:rPr>
          <w:b/>
          <w:color w:val="000000" w:themeColor="text1"/>
          <w:sz w:val="22"/>
          <w:szCs w:val="22"/>
        </w:rPr>
      </w:pPr>
      <w:r w:rsidRPr="00BE11CA">
        <w:rPr>
          <w:b/>
          <w:color w:val="000000" w:themeColor="text1"/>
          <w:sz w:val="22"/>
          <w:szCs w:val="22"/>
        </w:rPr>
        <w:t xml:space="preserve">Filtros </w:t>
      </w:r>
    </w:p>
    <w:p w14:paraId="5DED99E8" w14:textId="77777777" w:rsidR="000D30B6" w:rsidRPr="00BE11CA" w:rsidRDefault="000D30B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Serán de gran capacidad y tapa de limpieza superior, con los extremos embridados PN-16, fabricados tanto el cuerpo como la tapa y el soporte de la malla interior en fundición dúctil. </w:t>
      </w:r>
      <w:r w:rsidR="00825BE4" w:rsidRPr="00BE11CA">
        <w:rPr>
          <w:color w:val="000000" w:themeColor="text1"/>
          <w:sz w:val="22"/>
          <w:szCs w:val="22"/>
        </w:rPr>
        <w:t>Tornillería en acero inoxidable</w:t>
      </w:r>
      <w:r w:rsidR="00F84D65" w:rsidRPr="00BE11CA">
        <w:rPr>
          <w:color w:val="000000" w:themeColor="text1"/>
          <w:sz w:val="22"/>
          <w:szCs w:val="22"/>
        </w:rPr>
        <w:t>.</w:t>
      </w:r>
    </w:p>
    <w:p w14:paraId="5DED99E9" w14:textId="77777777" w:rsidR="00F84D65" w:rsidRPr="00BE11CA" w:rsidRDefault="00F84D65"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La superficie mínima del tamiz filtrante, será de 1.5 veces el DN.</w:t>
      </w:r>
    </w:p>
    <w:p w14:paraId="5DED99EB" w14:textId="08C5EB61" w:rsidR="001B4866" w:rsidRPr="00BE11CA" w:rsidRDefault="00825BE4" w:rsidP="001762D9">
      <w:pPr>
        <w:spacing w:beforeLines="60" w:before="144" w:afterLines="60" w:after="144"/>
        <w:rPr>
          <w:rFonts w:ascii="Arial" w:hAnsi="Arial" w:cs="Arial"/>
          <w:color w:val="000000" w:themeColor="text1"/>
        </w:rPr>
      </w:pPr>
      <w:r w:rsidRPr="00BE11CA">
        <w:rPr>
          <w:rFonts w:ascii="Arial" w:hAnsi="Arial" w:cs="Arial"/>
          <w:color w:val="000000" w:themeColor="text1"/>
        </w:rPr>
        <w:t>Tamiz de fo</w:t>
      </w:r>
      <w:r w:rsidR="00D12169" w:rsidRPr="00BE11CA">
        <w:rPr>
          <w:rFonts w:ascii="Arial" w:hAnsi="Arial" w:cs="Arial"/>
          <w:color w:val="000000" w:themeColor="text1"/>
        </w:rPr>
        <w:t>r</w:t>
      </w:r>
      <w:r w:rsidRPr="00BE11CA">
        <w:rPr>
          <w:rFonts w:ascii="Arial" w:hAnsi="Arial" w:cs="Arial"/>
          <w:color w:val="000000" w:themeColor="text1"/>
        </w:rPr>
        <w:t>ma convexa con</w:t>
      </w:r>
      <w:r w:rsidR="000D30B6" w:rsidRPr="00BE11CA">
        <w:rPr>
          <w:rFonts w:ascii="Arial" w:hAnsi="Arial" w:cs="Arial"/>
          <w:color w:val="000000" w:themeColor="text1"/>
        </w:rPr>
        <w:t xml:space="preserve"> malla de 2 x 2 </w:t>
      </w:r>
      <w:proofErr w:type="spellStart"/>
      <w:r w:rsidR="000D30B6" w:rsidRPr="00BE11CA">
        <w:rPr>
          <w:rFonts w:ascii="Arial" w:hAnsi="Arial" w:cs="Arial"/>
          <w:color w:val="000000" w:themeColor="text1"/>
        </w:rPr>
        <w:t>mm.</w:t>
      </w:r>
      <w:proofErr w:type="spellEnd"/>
      <w:r w:rsidR="000D30B6" w:rsidRPr="00BE11CA">
        <w:rPr>
          <w:rFonts w:ascii="Arial" w:hAnsi="Arial" w:cs="Arial"/>
          <w:color w:val="000000" w:themeColor="text1"/>
        </w:rPr>
        <w:t xml:space="preserve">, en acero </w:t>
      </w:r>
      <w:proofErr w:type="spellStart"/>
      <w:r w:rsidR="000D30B6" w:rsidRPr="00BE11CA">
        <w:rPr>
          <w:rFonts w:ascii="Arial" w:hAnsi="Arial" w:cs="Arial"/>
          <w:color w:val="000000" w:themeColor="text1"/>
        </w:rPr>
        <w:t>inox</w:t>
      </w:r>
      <w:proofErr w:type="spellEnd"/>
      <w:r w:rsidR="000D30B6" w:rsidRPr="00BE11CA">
        <w:rPr>
          <w:rFonts w:ascii="Arial" w:hAnsi="Arial" w:cs="Arial"/>
          <w:color w:val="000000" w:themeColor="text1"/>
        </w:rPr>
        <w:t>. AISI 316,</w:t>
      </w:r>
      <w:r w:rsidR="00010420" w:rsidRPr="00BE11CA">
        <w:rPr>
          <w:rFonts w:ascii="Arial" w:hAnsi="Arial" w:cs="Arial"/>
          <w:color w:val="000000" w:themeColor="text1"/>
        </w:rPr>
        <w:t xml:space="preserve"> </w:t>
      </w:r>
      <w:r w:rsidRPr="00BE11CA">
        <w:rPr>
          <w:rFonts w:ascii="Arial" w:hAnsi="Arial" w:cs="Arial"/>
          <w:color w:val="000000" w:themeColor="text1"/>
        </w:rPr>
        <w:t>reforzado con rejilla de fundición dúctil GGG 40 con recubrimiento epoxi. D</w:t>
      </w:r>
      <w:r w:rsidR="000D30B6" w:rsidRPr="00BE11CA">
        <w:rPr>
          <w:rFonts w:ascii="Arial" w:hAnsi="Arial" w:cs="Arial"/>
          <w:color w:val="000000" w:themeColor="text1"/>
        </w:rPr>
        <w:t>isponiendo en la parte lateral del cuerpo de orificios para purga con tapón.</w:t>
      </w:r>
    </w:p>
    <w:p w14:paraId="5DED99EC" w14:textId="39265E59" w:rsidR="000D30B6" w:rsidRPr="00BE11CA" w:rsidRDefault="00BF1E66" w:rsidP="001762D9">
      <w:pPr>
        <w:pStyle w:val="Default"/>
        <w:spacing w:beforeLines="60" w:before="144" w:afterLines="60" w:after="144" w:line="276" w:lineRule="auto"/>
        <w:jc w:val="both"/>
        <w:rPr>
          <w:sz w:val="22"/>
          <w:szCs w:val="22"/>
        </w:rPr>
      </w:pPr>
      <w:r>
        <w:rPr>
          <w:b/>
          <w:bCs/>
          <w:sz w:val="22"/>
          <w:szCs w:val="22"/>
        </w:rPr>
        <w:lastRenderedPageBreak/>
        <w:t>FAMILIA</w:t>
      </w:r>
      <w:r w:rsidR="000D30B6" w:rsidRPr="00BE11CA">
        <w:rPr>
          <w:b/>
          <w:bCs/>
          <w:sz w:val="22"/>
          <w:szCs w:val="22"/>
        </w:rPr>
        <w:t xml:space="preserve"> 3: </w:t>
      </w:r>
      <w:r w:rsidR="00046C3E">
        <w:rPr>
          <w:b/>
          <w:bCs/>
          <w:sz w:val="22"/>
          <w:szCs w:val="22"/>
        </w:rPr>
        <w:t>VALVUL</w:t>
      </w:r>
      <w:r w:rsidR="00D27FAE" w:rsidRPr="00BE11CA">
        <w:rPr>
          <w:b/>
          <w:bCs/>
          <w:sz w:val="22"/>
          <w:szCs w:val="22"/>
        </w:rPr>
        <w:t>ERÍA</w:t>
      </w:r>
      <w:r w:rsidR="000D30B6" w:rsidRPr="00BE11CA">
        <w:rPr>
          <w:b/>
          <w:bCs/>
          <w:sz w:val="22"/>
          <w:szCs w:val="22"/>
        </w:rPr>
        <w:t xml:space="preserve"> Y PIEZAS ESPECIALES. </w:t>
      </w:r>
    </w:p>
    <w:p w14:paraId="5DED99ED" w14:textId="77777777" w:rsidR="001065C6" w:rsidRPr="006A6053" w:rsidRDefault="001065C6" w:rsidP="006A6053">
      <w:pPr>
        <w:spacing w:beforeLines="60" w:before="144" w:afterLines="60" w:after="144"/>
        <w:jc w:val="both"/>
        <w:rPr>
          <w:rFonts w:ascii="Arial" w:eastAsia="Times New Roman" w:hAnsi="Arial" w:cs="Arial"/>
          <w:b/>
          <w:color w:val="000000" w:themeColor="text1"/>
          <w:lang w:eastAsia="es-ES"/>
        </w:rPr>
      </w:pPr>
    </w:p>
    <w:p w14:paraId="5DED99EE" w14:textId="0C434CA3" w:rsidR="000D30B6" w:rsidRPr="006A6053" w:rsidRDefault="006A6053" w:rsidP="006A6053">
      <w:pPr>
        <w:spacing w:beforeLines="60" w:before="144" w:afterLines="60" w:after="144"/>
        <w:jc w:val="both"/>
        <w:rPr>
          <w:rFonts w:ascii="Arial" w:eastAsia="Times New Roman" w:hAnsi="Arial" w:cs="Arial"/>
          <w:b/>
          <w:color w:val="000000" w:themeColor="text1"/>
          <w:u w:val="single"/>
          <w:lang w:eastAsia="es-ES"/>
        </w:rPr>
      </w:pPr>
      <w:r w:rsidRPr="006A6053">
        <w:rPr>
          <w:rFonts w:ascii="Arial" w:eastAsia="Times New Roman" w:hAnsi="Arial" w:cs="Arial"/>
          <w:b/>
          <w:color w:val="000000" w:themeColor="text1"/>
          <w:u w:val="single"/>
          <w:lang w:eastAsia="es-ES"/>
        </w:rPr>
        <w:t>VÁLVULAS DE COMPUERTA EN BRIDAS Y ROSCA</w:t>
      </w:r>
    </w:p>
    <w:p w14:paraId="5DED99F0" w14:textId="1F4722FA" w:rsidR="00CE61D1" w:rsidRPr="00BE11CA" w:rsidRDefault="001B4866" w:rsidP="001762D9">
      <w:pPr>
        <w:spacing w:beforeLines="60" w:before="144" w:afterLines="60" w:after="144"/>
        <w:jc w:val="both"/>
        <w:rPr>
          <w:rFonts w:ascii="Arial" w:eastAsia="Times New Roman" w:hAnsi="Arial" w:cs="Arial"/>
          <w:color w:val="000000" w:themeColor="text1"/>
          <w:lang w:eastAsia="es-ES"/>
        </w:rPr>
      </w:pPr>
      <w:r w:rsidRPr="00BE11CA">
        <w:rPr>
          <w:rFonts w:ascii="Arial" w:eastAsia="Times New Roman" w:hAnsi="Arial" w:cs="Arial"/>
          <w:color w:val="000000" w:themeColor="text1"/>
          <w:lang w:eastAsia="es-ES"/>
        </w:rPr>
        <w:tab/>
      </w:r>
      <w:r w:rsidR="00B75DF5" w:rsidRPr="00BE11CA">
        <w:rPr>
          <w:rFonts w:ascii="Arial" w:eastAsia="Times New Roman" w:hAnsi="Arial" w:cs="Arial"/>
          <w:color w:val="000000" w:themeColor="text1"/>
          <w:lang w:eastAsia="es-ES"/>
        </w:rPr>
        <w:t>Válvula de compuerta de asiento elástico en PN 16, con unión mediante BRIDAS y orificios según UNE-EN 1092-2 con distancia entre ellas serie básica 14 según UNE-EN 558-1, con cuerpo, tapa y compuerta en fundi</w:t>
      </w:r>
      <w:r w:rsidR="00CE61D1" w:rsidRPr="00BE11CA">
        <w:rPr>
          <w:rFonts w:ascii="Arial" w:eastAsia="Times New Roman" w:hAnsi="Arial" w:cs="Arial"/>
          <w:color w:val="000000" w:themeColor="text1"/>
          <w:lang w:eastAsia="es-ES"/>
        </w:rPr>
        <w:t>ción dúctil EN-GJS-500 (GGG-50)</w:t>
      </w:r>
      <w:r w:rsidR="000C0084">
        <w:rPr>
          <w:rFonts w:ascii="Arial" w:eastAsia="Times New Roman" w:hAnsi="Arial" w:cs="Arial"/>
          <w:color w:val="000000" w:themeColor="text1"/>
          <w:lang w:eastAsia="es-ES"/>
        </w:rPr>
        <w:t xml:space="preserve"> o serie básica 20 según apartado.</w:t>
      </w:r>
    </w:p>
    <w:p w14:paraId="5DED99F2" w14:textId="77777777" w:rsidR="00CE61D1" w:rsidRPr="00BE11CA" w:rsidRDefault="001B4866" w:rsidP="001762D9">
      <w:pPr>
        <w:spacing w:beforeLines="60" w:before="144" w:afterLines="60" w:after="144"/>
        <w:jc w:val="both"/>
        <w:rPr>
          <w:rFonts w:ascii="Arial" w:eastAsia="Times New Roman" w:hAnsi="Arial" w:cs="Arial"/>
          <w:color w:val="000000" w:themeColor="text1"/>
          <w:lang w:eastAsia="es-ES"/>
        </w:rPr>
      </w:pPr>
      <w:r w:rsidRPr="00BE11CA">
        <w:rPr>
          <w:rFonts w:ascii="Arial" w:eastAsia="Times New Roman" w:hAnsi="Arial" w:cs="Arial"/>
          <w:color w:val="000000" w:themeColor="text1"/>
          <w:lang w:eastAsia="es-ES"/>
        </w:rPr>
        <w:tab/>
      </w:r>
      <w:r w:rsidR="00CE61D1" w:rsidRPr="00BE11CA">
        <w:rPr>
          <w:rFonts w:ascii="Arial" w:eastAsia="Times New Roman" w:hAnsi="Arial" w:cs="Arial"/>
          <w:color w:val="000000" w:themeColor="text1"/>
          <w:lang w:eastAsia="es-ES"/>
        </w:rPr>
        <w:t>C</w:t>
      </w:r>
      <w:r w:rsidR="00B75DF5" w:rsidRPr="00BE11CA">
        <w:rPr>
          <w:rFonts w:ascii="Arial" w:eastAsia="Times New Roman" w:hAnsi="Arial" w:cs="Arial"/>
          <w:color w:val="000000" w:themeColor="text1"/>
          <w:lang w:eastAsia="es-ES"/>
        </w:rPr>
        <w:t xml:space="preserve">ompuerta vulcanizada interior y exteriormente con EPDM y tuerca embutida en el cierre de latón naval, eje de acero inoxidable AISI 420, empaquetadura mediante 4 juntas </w:t>
      </w:r>
      <w:proofErr w:type="spellStart"/>
      <w:r w:rsidR="00B75DF5" w:rsidRPr="00BE11CA">
        <w:rPr>
          <w:rFonts w:ascii="Arial" w:eastAsia="Times New Roman" w:hAnsi="Arial" w:cs="Arial"/>
          <w:color w:val="000000" w:themeColor="text1"/>
          <w:lang w:eastAsia="es-ES"/>
        </w:rPr>
        <w:t>tóricas</w:t>
      </w:r>
      <w:proofErr w:type="spellEnd"/>
      <w:r w:rsidR="00B75DF5" w:rsidRPr="00BE11CA">
        <w:rPr>
          <w:rFonts w:ascii="Arial" w:eastAsia="Times New Roman" w:hAnsi="Arial" w:cs="Arial"/>
          <w:color w:val="000000" w:themeColor="text1"/>
          <w:lang w:eastAsia="es-ES"/>
        </w:rPr>
        <w:t>, cojinete de nylon y manguito superior en NBR e inferior en EPDM, con recubrimiento en pintura epoxi espesor mínimo 250 micras aplicada e</w:t>
      </w:r>
      <w:r w:rsidR="00CE61D1" w:rsidRPr="00BE11CA">
        <w:rPr>
          <w:rFonts w:ascii="Arial" w:eastAsia="Times New Roman" w:hAnsi="Arial" w:cs="Arial"/>
          <w:color w:val="000000" w:themeColor="text1"/>
          <w:lang w:eastAsia="es-ES"/>
        </w:rPr>
        <w:t>lectrostáticamente calidad GSK.</w:t>
      </w:r>
    </w:p>
    <w:p w14:paraId="5DED99F4" w14:textId="77777777" w:rsidR="00B75DF5" w:rsidRPr="00BE11CA" w:rsidRDefault="001B4866" w:rsidP="001762D9">
      <w:pPr>
        <w:spacing w:beforeLines="60" w:before="144" w:afterLines="60" w:after="144"/>
        <w:jc w:val="both"/>
        <w:rPr>
          <w:rFonts w:ascii="Arial" w:eastAsia="Times New Roman" w:hAnsi="Arial" w:cs="Arial"/>
          <w:color w:val="000000" w:themeColor="text1"/>
          <w:lang w:eastAsia="es-ES"/>
        </w:rPr>
      </w:pPr>
      <w:r w:rsidRPr="00BE11CA">
        <w:rPr>
          <w:rFonts w:ascii="Arial" w:eastAsia="Times New Roman" w:hAnsi="Arial" w:cs="Arial"/>
          <w:color w:val="000000" w:themeColor="text1"/>
          <w:lang w:eastAsia="es-ES"/>
        </w:rPr>
        <w:tab/>
      </w:r>
      <w:r w:rsidR="00CE61D1" w:rsidRPr="00BE11CA">
        <w:rPr>
          <w:rFonts w:ascii="Arial" w:eastAsia="Times New Roman" w:hAnsi="Arial" w:cs="Arial"/>
          <w:color w:val="000000" w:themeColor="text1"/>
          <w:lang w:eastAsia="es-ES"/>
        </w:rPr>
        <w:t>T</w:t>
      </w:r>
      <w:r w:rsidR="00B75DF5" w:rsidRPr="00BE11CA">
        <w:rPr>
          <w:rFonts w:ascii="Arial" w:eastAsia="Times New Roman" w:hAnsi="Arial" w:cs="Arial"/>
          <w:color w:val="000000" w:themeColor="text1"/>
          <w:lang w:eastAsia="es-ES"/>
        </w:rPr>
        <w:t>ornillos en acero inoxidable AISI 304, probada hidráulicamente según UNE EN 1074 y EN 12266, y garantizada ante cualquier defecto de fabricación por 10 años. Admite accionamientos: volantes, ejes de extensión y capuchón.</w:t>
      </w:r>
    </w:p>
    <w:p w14:paraId="5DED99F6" w14:textId="27D329B6" w:rsidR="00EB00D4" w:rsidRPr="00BE11CA" w:rsidRDefault="001B4866" w:rsidP="001762D9">
      <w:pPr>
        <w:spacing w:beforeLines="60" w:before="144" w:afterLines="60" w:after="144"/>
        <w:jc w:val="both"/>
        <w:rPr>
          <w:rFonts w:ascii="Arial" w:eastAsia="Times New Roman" w:hAnsi="Arial" w:cs="Arial"/>
          <w:color w:val="000000" w:themeColor="text1"/>
          <w:lang w:eastAsia="es-ES"/>
        </w:rPr>
      </w:pPr>
      <w:r w:rsidRPr="00BE11CA">
        <w:rPr>
          <w:rFonts w:ascii="Arial" w:eastAsia="Times New Roman" w:hAnsi="Arial" w:cs="Arial"/>
          <w:color w:val="000000" w:themeColor="text1"/>
          <w:lang w:eastAsia="es-ES"/>
        </w:rPr>
        <w:tab/>
      </w:r>
      <w:r w:rsidR="00EB00D4" w:rsidRPr="00BE11CA">
        <w:rPr>
          <w:rFonts w:ascii="Arial" w:eastAsia="Times New Roman" w:hAnsi="Arial" w:cs="Arial"/>
          <w:color w:val="000000" w:themeColor="text1"/>
          <w:lang w:eastAsia="es-ES"/>
        </w:rPr>
        <w:t>Válvula de registro/acometida de compuerta de asiento elástico</w:t>
      </w:r>
      <w:r w:rsidR="00AE2C8C" w:rsidRPr="00BE11CA">
        <w:rPr>
          <w:rFonts w:ascii="Arial" w:eastAsia="Times New Roman" w:hAnsi="Arial" w:cs="Arial"/>
          <w:color w:val="000000" w:themeColor="text1"/>
          <w:lang w:eastAsia="es-ES"/>
        </w:rPr>
        <w:t>,</w:t>
      </w:r>
      <w:r w:rsidR="00EB00D4" w:rsidRPr="00BE11CA">
        <w:rPr>
          <w:rFonts w:ascii="Arial" w:eastAsia="Times New Roman" w:hAnsi="Arial" w:cs="Arial"/>
          <w:color w:val="000000" w:themeColor="text1"/>
          <w:lang w:eastAsia="es-ES"/>
        </w:rPr>
        <w:t xml:space="preserve"> PN 16, con unión mediante </w:t>
      </w:r>
      <w:r w:rsidR="00AE2C8C" w:rsidRPr="00BE11CA">
        <w:rPr>
          <w:rFonts w:ascii="Arial" w:eastAsia="Times New Roman" w:hAnsi="Arial" w:cs="Arial"/>
          <w:color w:val="000000" w:themeColor="text1"/>
          <w:lang w:eastAsia="es-ES"/>
        </w:rPr>
        <w:t>rosca hembra</w:t>
      </w:r>
      <w:r w:rsidR="00530433" w:rsidRPr="00BE11CA">
        <w:rPr>
          <w:rFonts w:ascii="Arial" w:eastAsia="Times New Roman" w:hAnsi="Arial" w:cs="Arial"/>
          <w:color w:val="000000" w:themeColor="text1"/>
          <w:lang w:eastAsia="es-ES"/>
        </w:rPr>
        <w:t xml:space="preserve"> </w:t>
      </w:r>
      <w:r w:rsidR="00EB00D4" w:rsidRPr="00BE11CA">
        <w:rPr>
          <w:rFonts w:ascii="Arial" w:eastAsia="Times New Roman" w:hAnsi="Arial" w:cs="Arial"/>
          <w:color w:val="000000" w:themeColor="text1"/>
          <w:lang w:eastAsia="es-ES"/>
        </w:rPr>
        <w:t xml:space="preserve">según DIN 3352-4,con cuerpo, tapa en GJS 500 (GGG-50), y compuerta en latón CZ 132, compuerta vulcanizada con EPDM, eje de acero inoxidable AISI 420, empaquetadura mediante 4 juntas </w:t>
      </w:r>
      <w:proofErr w:type="spellStart"/>
      <w:r w:rsidR="00EB00D4" w:rsidRPr="00BE11CA">
        <w:rPr>
          <w:rFonts w:ascii="Arial" w:eastAsia="Times New Roman" w:hAnsi="Arial" w:cs="Arial"/>
          <w:color w:val="000000" w:themeColor="text1"/>
          <w:lang w:eastAsia="es-ES"/>
        </w:rPr>
        <w:t>tóricas</w:t>
      </w:r>
      <w:proofErr w:type="spellEnd"/>
      <w:r w:rsidR="00EB00D4" w:rsidRPr="00BE11CA">
        <w:rPr>
          <w:rFonts w:ascii="Arial" w:eastAsia="Times New Roman" w:hAnsi="Arial" w:cs="Arial"/>
          <w:color w:val="000000" w:themeColor="text1"/>
          <w:lang w:eastAsia="es-ES"/>
        </w:rPr>
        <w:t>, cojinete de nylon y manguito inferior en NBR, con recubrimiento en pintura epoxi espesor mínimo 250 micras aplicada electrostáticamente, calidad GSK, probada hidráulicamente según UNE EN 1074 y EN 12266, garantía frente a cualquier defecto de fabricación de 10 años. Admite accionamientos: volante, eje de extensión y capuchón.</w:t>
      </w:r>
    </w:p>
    <w:p w14:paraId="5DED99F9" w14:textId="77777777" w:rsidR="000D30B6" w:rsidRPr="00BE11CA" w:rsidRDefault="000D30B6" w:rsidP="001762D9">
      <w:pPr>
        <w:pStyle w:val="Default"/>
        <w:spacing w:beforeLines="60" w:before="144" w:afterLines="60" w:after="144" w:line="276" w:lineRule="auto"/>
        <w:jc w:val="both"/>
        <w:rPr>
          <w:color w:val="000000" w:themeColor="text1"/>
          <w:sz w:val="22"/>
          <w:szCs w:val="22"/>
        </w:rPr>
      </w:pPr>
    </w:p>
    <w:p w14:paraId="5DED99FA" w14:textId="044053A9" w:rsidR="006A70CF" w:rsidRPr="00BE11CA" w:rsidRDefault="006A70CF"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Información que deberá </w:t>
      </w:r>
      <w:r w:rsidR="00E642BF" w:rsidRPr="00BE11CA">
        <w:rPr>
          <w:color w:val="000000" w:themeColor="text1"/>
          <w:sz w:val="22"/>
          <w:szCs w:val="22"/>
        </w:rPr>
        <w:t xml:space="preserve">figurar </w:t>
      </w:r>
      <w:r w:rsidR="00D27FAE" w:rsidRPr="00BE11CA">
        <w:rPr>
          <w:color w:val="000000" w:themeColor="text1"/>
          <w:sz w:val="22"/>
          <w:szCs w:val="22"/>
        </w:rPr>
        <w:t>en cada</w:t>
      </w:r>
      <w:r w:rsidRPr="00BE11CA">
        <w:rPr>
          <w:color w:val="000000" w:themeColor="text1"/>
          <w:sz w:val="22"/>
          <w:szCs w:val="22"/>
        </w:rPr>
        <w:t xml:space="preserve"> válvula individualmente:</w:t>
      </w:r>
    </w:p>
    <w:p w14:paraId="5DED99FB" w14:textId="1A16EF1A" w:rsidR="00AE2C8C" w:rsidRPr="00BE11CA" w:rsidRDefault="006A70CF"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Diámetro (DN</w:t>
      </w:r>
      <w:r w:rsidR="00D27FAE" w:rsidRPr="00BE11CA">
        <w:rPr>
          <w:color w:val="000000" w:themeColor="text1"/>
          <w:sz w:val="22"/>
          <w:szCs w:val="22"/>
        </w:rPr>
        <w:t>), Presión</w:t>
      </w:r>
      <w:r w:rsidRPr="00BE11CA">
        <w:rPr>
          <w:color w:val="000000" w:themeColor="text1"/>
          <w:sz w:val="22"/>
          <w:szCs w:val="22"/>
        </w:rPr>
        <w:t xml:space="preserve"> (PN</w:t>
      </w:r>
      <w:r w:rsidR="00D27FAE" w:rsidRPr="00BE11CA">
        <w:rPr>
          <w:color w:val="000000" w:themeColor="text1"/>
          <w:sz w:val="22"/>
          <w:szCs w:val="22"/>
        </w:rPr>
        <w:t>), Material</w:t>
      </w:r>
      <w:r w:rsidRPr="00BE11CA">
        <w:rPr>
          <w:color w:val="000000" w:themeColor="text1"/>
          <w:sz w:val="22"/>
          <w:szCs w:val="22"/>
        </w:rPr>
        <w:t xml:space="preserve"> del cuerpo, Nº de proveedor del cuerpo.</w:t>
      </w:r>
    </w:p>
    <w:p w14:paraId="5DED99FC" w14:textId="3AAC8B40" w:rsidR="002607C9" w:rsidRPr="00BE11CA" w:rsidRDefault="006A70CF"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Fecha de </w:t>
      </w:r>
      <w:r w:rsidR="00D27FAE" w:rsidRPr="00BE11CA">
        <w:rPr>
          <w:color w:val="000000" w:themeColor="text1"/>
          <w:sz w:val="22"/>
          <w:szCs w:val="22"/>
        </w:rPr>
        <w:t>fabricación, Número</w:t>
      </w:r>
      <w:r w:rsidRPr="00BE11CA">
        <w:rPr>
          <w:color w:val="000000" w:themeColor="text1"/>
          <w:sz w:val="22"/>
          <w:szCs w:val="22"/>
        </w:rPr>
        <w:t xml:space="preserve"> y código de barras </w:t>
      </w:r>
      <w:proofErr w:type="gramStart"/>
      <w:r w:rsidRPr="00BE11CA">
        <w:rPr>
          <w:color w:val="000000" w:themeColor="text1"/>
          <w:sz w:val="22"/>
          <w:szCs w:val="22"/>
        </w:rPr>
        <w:t>EAN ,</w:t>
      </w:r>
      <w:proofErr w:type="gramEnd"/>
      <w:r w:rsidRPr="00BE11CA">
        <w:rPr>
          <w:color w:val="000000" w:themeColor="text1"/>
          <w:sz w:val="22"/>
          <w:szCs w:val="22"/>
        </w:rPr>
        <w:t xml:space="preserve"> Código/referencia</w:t>
      </w:r>
      <w:r w:rsidR="002607C9" w:rsidRPr="00BE11CA">
        <w:rPr>
          <w:color w:val="000000" w:themeColor="text1"/>
          <w:sz w:val="22"/>
          <w:szCs w:val="22"/>
        </w:rPr>
        <w:t>.</w:t>
      </w:r>
    </w:p>
    <w:p w14:paraId="5DED99FD" w14:textId="77777777" w:rsidR="006A70CF" w:rsidRPr="00BE11CA" w:rsidRDefault="006A70CF"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Material del cuerpo, Material del eje, Material de la junta </w:t>
      </w:r>
    </w:p>
    <w:p w14:paraId="5DED99FE" w14:textId="50D45A11" w:rsidR="000D30B6" w:rsidRPr="00BE11CA" w:rsidRDefault="006A70CF"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Sentido de cierre, Aplicación, </w:t>
      </w:r>
      <w:r w:rsidR="00010AEC" w:rsidRPr="00BE11CA">
        <w:rPr>
          <w:color w:val="000000" w:themeColor="text1"/>
          <w:sz w:val="22"/>
          <w:szCs w:val="22"/>
        </w:rPr>
        <w:t>Temperatura, Nº</w:t>
      </w:r>
      <w:r w:rsidRPr="00BE11CA">
        <w:rPr>
          <w:color w:val="000000" w:themeColor="text1"/>
          <w:sz w:val="22"/>
          <w:szCs w:val="22"/>
        </w:rPr>
        <w:t xml:space="preserve"> serie</w:t>
      </w:r>
      <w:r w:rsidR="000D30B6" w:rsidRPr="00BE11CA">
        <w:rPr>
          <w:color w:val="000000" w:themeColor="text1"/>
          <w:sz w:val="22"/>
          <w:szCs w:val="22"/>
        </w:rPr>
        <w:t xml:space="preserve">. </w:t>
      </w:r>
    </w:p>
    <w:p w14:paraId="5DED9A31" w14:textId="77777777" w:rsidR="000D30B6" w:rsidRPr="00BE11CA" w:rsidRDefault="000D30B6" w:rsidP="001762D9">
      <w:pPr>
        <w:spacing w:beforeLines="60" w:before="144" w:afterLines="60" w:after="144"/>
        <w:rPr>
          <w:rFonts w:ascii="Arial" w:hAnsi="Arial" w:cs="Arial"/>
          <w:b/>
          <w:color w:val="000000" w:themeColor="text1"/>
        </w:rPr>
      </w:pPr>
    </w:p>
    <w:p w14:paraId="5DED9A32" w14:textId="304E381B" w:rsidR="00D64F84" w:rsidRPr="006A6053" w:rsidRDefault="006A6053" w:rsidP="006A6053">
      <w:pPr>
        <w:spacing w:beforeLines="60" w:before="144" w:afterLines="60" w:after="144"/>
        <w:jc w:val="both"/>
        <w:rPr>
          <w:rFonts w:ascii="Arial" w:eastAsia="Times New Roman" w:hAnsi="Arial" w:cs="Arial"/>
          <w:b/>
          <w:color w:val="000000" w:themeColor="text1"/>
          <w:u w:val="single"/>
          <w:lang w:eastAsia="es-ES"/>
        </w:rPr>
      </w:pPr>
      <w:r w:rsidRPr="006A6053">
        <w:rPr>
          <w:rFonts w:ascii="Arial" w:eastAsia="Times New Roman" w:hAnsi="Arial" w:cs="Arial"/>
          <w:b/>
          <w:color w:val="000000" w:themeColor="text1"/>
          <w:u w:val="single"/>
          <w:lang w:eastAsia="es-ES"/>
        </w:rPr>
        <w:t>VÁLVULAS DE RETENCIÓN A CLAPETA</w:t>
      </w:r>
    </w:p>
    <w:p w14:paraId="5DED9A34" w14:textId="77777777" w:rsidR="00D64F84" w:rsidRPr="00BE11CA" w:rsidRDefault="001B486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ab/>
      </w:r>
      <w:r w:rsidR="00D64F84" w:rsidRPr="00BE11CA">
        <w:rPr>
          <w:color w:val="000000" w:themeColor="text1"/>
          <w:sz w:val="22"/>
          <w:szCs w:val="22"/>
        </w:rPr>
        <w:t>S</w:t>
      </w:r>
      <w:r w:rsidR="000D30B6" w:rsidRPr="00BE11CA">
        <w:rPr>
          <w:color w:val="000000" w:themeColor="text1"/>
          <w:sz w:val="22"/>
          <w:szCs w:val="22"/>
        </w:rPr>
        <w:t xml:space="preserve">erán de bridas taladradas a PN 16, pintadas en epoxi y con </w:t>
      </w:r>
      <w:r w:rsidR="00D64F84" w:rsidRPr="00BE11CA">
        <w:rPr>
          <w:color w:val="000000" w:themeColor="text1"/>
          <w:sz w:val="22"/>
          <w:szCs w:val="22"/>
        </w:rPr>
        <w:t xml:space="preserve">conjunto de obturación totalmente </w:t>
      </w:r>
      <w:r w:rsidR="000D30B6" w:rsidRPr="00BE11CA">
        <w:rPr>
          <w:color w:val="000000" w:themeColor="text1"/>
          <w:sz w:val="22"/>
          <w:szCs w:val="22"/>
        </w:rPr>
        <w:t>recubiert</w:t>
      </w:r>
      <w:r w:rsidR="00D64F84" w:rsidRPr="00BE11CA">
        <w:rPr>
          <w:color w:val="000000" w:themeColor="text1"/>
          <w:sz w:val="22"/>
          <w:szCs w:val="22"/>
        </w:rPr>
        <w:t>o</w:t>
      </w:r>
      <w:r w:rsidR="000D30B6" w:rsidRPr="00BE11CA">
        <w:rPr>
          <w:color w:val="000000" w:themeColor="text1"/>
          <w:sz w:val="22"/>
          <w:szCs w:val="22"/>
        </w:rPr>
        <w:t xml:space="preserve"> de neopreno</w:t>
      </w:r>
      <w:r w:rsidR="00D64F84" w:rsidRPr="00BE11CA">
        <w:rPr>
          <w:color w:val="000000" w:themeColor="text1"/>
          <w:sz w:val="22"/>
          <w:szCs w:val="22"/>
        </w:rPr>
        <w:t xml:space="preserve"> y asiento inclinado.</w:t>
      </w:r>
    </w:p>
    <w:p w14:paraId="5DED9A35" w14:textId="77777777" w:rsidR="000D30B6" w:rsidRPr="00BE11CA" w:rsidRDefault="00D64F84"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lastRenderedPageBreak/>
        <w:t xml:space="preserve">La </w:t>
      </w:r>
      <w:proofErr w:type="spellStart"/>
      <w:r w:rsidRPr="00BE11CA">
        <w:rPr>
          <w:color w:val="000000" w:themeColor="text1"/>
          <w:sz w:val="22"/>
          <w:szCs w:val="22"/>
        </w:rPr>
        <w:t>clapeta</w:t>
      </w:r>
      <w:proofErr w:type="spellEnd"/>
      <w:r w:rsidRPr="00BE11CA">
        <w:rPr>
          <w:color w:val="000000" w:themeColor="text1"/>
          <w:sz w:val="22"/>
          <w:szCs w:val="22"/>
        </w:rPr>
        <w:t xml:space="preserve"> está s</w:t>
      </w:r>
      <w:r w:rsidR="000D30B6" w:rsidRPr="00BE11CA">
        <w:rPr>
          <w:color w:val="000000" w:themeColor="text1"/>
          <w:sz w:val="22"/>
          <w:szCs w:val="22"/>
        </w:rPr>
        <w:t>uspendida por una lengüeta del mismo material del pasador superior,</w:t>
      </w:r>
      <w:r w:rsidRPr="00BE11CA">
        <w:rPr>
          <w:color w:val="000000" w:themeColor="text1"/>
          <w:sz w:val="22"/>
          <w:szCs w:val="22"/>
        </w:rPr>
        <w:t xml:space="preserve"> sin eje de giro,</w:t>
      </w:r>
      <w:r w:rsidR="000D30B6" w:rsidRPr="00BE11CA">
        <w:rPr>
          <w:color w:val="000000" w:themeColor="text1"/>
          <w:sz w:val="22"/>
          <w:szCs w:val="22"/>
        </w:rPr>
        <w:t xml:space="preserve"> que también estará recubierto a fin de conseguir que ninguna de las partes del mecanismo quede bloqueada, y dispondrán en la parte inferior, un tapón de latón para vaciado de la cámara.</w:t>
      </w:r>
    </w:p>
    <w:p w14:paraId="5DED9A36" w14:textId="77777777" w:rsidR="00D64F84" w:rsidRPr="00BE11CA" w:rsidRDefault="00D64F84" w:rsidP="001762D9">
      <w:pPr>
        <w:pStyle w:val="Default"/>
        <w:spacing w:beforeLines="60" w:before="144" w:afterLines="60" w:after="144" w:line="276" w:lineRule="auto"/>
        <w:jc w:val="both"/>
        <w:rPr>
          <w:b/>
          <w:bCs/>
          <w:color w:val="000000" w:themeColor="text1"/>
          <w:sz w:val="22"/>
          <w:szCs w:val="22"/>
        </w:rPr>
      </w:pPr>
    </w:p>
    <w:p w14:paraId="5DED9A37" w14:textId="765128FA" w:rsidR="000D30B6" w:rsidRPr="006A6053" w:rsidRDefault="006A6053" w:rsidP="006A6053">
      <w:pPr>
        <w:spacing w:beforeLines="60" w:before="144" w:afterLines="60" w:after="144"/>
        <w:jc w:val="both"/>
        <w:rPr>
          <w:rFonts w:ascii="Arial" w:eastAsia="Times New Roman" w:hAnsi="Arial" w:cs="Arial"/>
          <w:b/>
          <w:color w:val="000000" w:themeColor="text1"/>
          <w:u w:val="single"/>
          <w:lang w:eastAsia="es-ES"/>
        </w:rPr>
      </w:pPr>
      <w:r w:rsidRPr="006A6053">
        <w:rPr>
          <w:rFonts w:ascii="Arial" w:eastAsia="Times New Roman" w:hAnsi="Arial" w:cs="Arial"/>
          <w:b/>
          <w:color w:val="000000" w:themeColor="text1"/>
          <w:u w:val="single"/>
          <w:lang w:eastAsia="es-ES"/>
        </w:rPr>
        <w:t xml:space="preserve">HIDRANTES </w:t>
      </w:r>
    </w:p>
    <w:p w14:paraId="5DED9A39" w14:textId="77777777" w:rsidR="000D30B6" w:rsidRPr="00BE11CA" w:rsidRDefault="001B4866" w:rsidP="001762D9">
      <w:pPr>
        <w:spacing w:beforeLines="60" w:before="144" w:afterLines="60" w:after="144"/>
        <w:rPr>
          <w:rFonts w:ascii="Arial" w:hAnsi="Arial" w:cs="Arial"/>
          <w:color w:val="000000" w:themeColor="text1"/>
        </w:rPr>
      </w:pPr>
      <w:r w:rsidRPr="00BE11CA">
        <w:rPr>
          <w:rFonts w:ascii="Arial" w:hAnsi="Arial" w:cs="Arial"/>
          <w:color w:val="000000" w:themeColor="text1"/>
        </w:rPr>
        <w:tab/>
      </w:r>
      <w:r w:rsidR="000D30B6" w:rsidRPr="00BE11CA">
        <w:rPr>
          <w:rFonts w:ascii="Arial" w:hAnsi="Arial" w:cs="Arial"/>
          <w:color w:val="000000" w:themeColor="text1"/>
        </w:rPr>
        <w:t xml:space="preserve">Los hidrantes contra incendios enterrados, dispondrán de dos salidas racor Barcelona de 45 y 70 </w:t>
      </w:r>
      <w:proofErr w:type="spellStart"/>
      <w:r w:rsidR="000D30B6" w:rsidRPr="00BE11CA">
        <w:rPr>
          <w:rFonts w:ascii="Arial" w:hAnsi="Arial" w:cs="Arial"/>
          <w:color w:val="000000" w:themeColor="text1"/>
        </w:rPr>
        <w:t>mm.</w:t>
      </w:r>
      <w:proofErr w:type="spellEnd"/>
      <w:r w:rsidR="000D30B6" w:rsidRPr="00BE11CA">
        <w:rPr>
          <w:rFonts w:ascii="Arial" w:hAnsi="Arial" w:cs="Arial"/>
          <w:color w:val="000000" w:themeColor="text1"/>
        </w:rPr>
        <w:t xml:space="preserve"> de aluminio estampado con el correspondiente tapón</w:t>
      </w:r>
      <w:r w:rsidR="006665DC" w:rsidRPr="00BE11CA">
        <w:rPr>
          <w:rFonts w:ascii="Arial" w:hAnsi="Arial" w:cs="Arial"/>
          <w:color w:val="000000" w:themeColor="text1"/>
        </w:rPr>
        <w:t xml:space="preserve"> </w:t>
      </w:r>
      <w:r w:rsidR="000D30B6" w:rsidRPr="00BE11CA">
        <w:rPr>
          <w:rFonts w:ascii="Arial" w:hAnsi="Arial" w:cs="Arial"/>
          <w:color w:val="000000" w:themeColor="text1"/>
        </w:rPr>
        <w:t xml:space="preserve">según UNE 23400. La entrada inferior será de DN 100 </w:t>
      </w:r>
      <w:proofErr w:type="spellStart"/>
      <w:r w:rsidR="000D30B6" w:rsidRPr="00BE11CA">
        <w:rPr>
          <w:rFonts w:ascii="Arial" w:hAnsi="Arial" w:cs="Arial"/>
          <w:color w:val="000000" w:themeColor="text1"/>
        </w:rPr>
        <w:t>mm.</w:t>
      </w:r>
      <w:proofErr w:type="spellEnd"/>
      <w:r w:rsidR="000D30B6" w:rsidRPr="00BE11CA">
        <w:rPr>
          <w:rFonts w:ascii="Arial" w:hAnsi="Arial" w:cs="Arial"/>
          <w:color w:val="000000" w:themeColor="text1"/>
        </w:rPr>
        <w:t xml:space="preserve"> y PN 16 atmósferas, según norma DIN 2533. </w:t>
      </w:r>
    </w:p>
    <w:p w14:paraId="5DED9A3B" w14:textId="2F58053D" w:rsidR="001B4866" w:rsidRPr="00BE11CA" w:rsidRDefault="001B486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ab/>
      </w:r>
      <w:r w:rsidR="000D30B6" w:rsidRPr="00BE11CA">
        <w:rPr>
          <w:color w:val="000000" w:themeColor="text1"/>
          <w:sz w:val="22"/>
          <w:szCs w:val="22"/>
        </w:rPr>
        <w:t>El cuerpo, tapa y arqueta serán de fundición nodular GGG-50, así como el cierre que estará recubierto en su totalidad de EPDM</w:t>
      </w:r>
      <w:r w:rsidR="00AA51D1" w:rsidRPr="00BE11CA">
        <w:rPr>
          <w:color w:val="000000" w:themeColor="text1"/>
          <w:sz w:val="22"/>
          <w:szCs w:val="22"/>
        </w:rPr>
        <w:t>.</w:t>
      </w:r>
      <w:r w:rsidR="000C0084">
        <w:rPr>
          <w:color w:val="000000" w:themeColor="text1"/>
          <w:sz w:val="22"/>
          <w:szCs w:val="22"/>
        </w:rPr>
        <w:t xml:space="preserve"> </w:t>
      </w:r>
    </w:p>
    <w:p w14:paraId="5DED9A3C" w14:textId="77777777" w:rsidR="000D30B6" w:rsidRPr="00BE11CA" w:rsidRDefault="001B486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ab/>
      </w:r>
      <w:r w:rsidR="000D30B6" w:rsidRPr="00BE11CA">
        <w:rPr>
          <w:color w:val="000000" w:themeColor="text1"/>
          <w:sz w:val="22"/>
          <w:szCs w:val="22"/>
        </w:rPr>
        <w:t xml:space="preserve">El hidrante dispondrá por encima del punto de unión de un mecanismo que permita que se vacíe el cuerpo del hidrante, para que no se hiele, una vez éste ha dejado de ser utilizado. </w:t>
      </w:r>
    </w:p>
    <w:p w14:paraId="5DED9A3D" w14:textId="77777777" w:rsidR="00AA51D1" w:rsidRPr="00BE11CA" w:rsidRDefault="00AA51D1" w:rsidP="001762D9">
      <w:pPr>
        <w:pStyle w:val="Default"/>
        <w:spacing w:beforeLines="60" w:before="144" w:afterLines="60" w:after="144" w:line="276" w:lineRule="auto"/>
        <w:jc w:val="both"/>
        <w:rPr>
          <w:b/>
          <w:bCs/>
          <w:color w:val="000000" w:themeColor="text1"/>
          <w:sz w:val="22"/>
          <w:szCs w:val="22"/>
        </w:rPr>
      </w:pPr>
    </w:p>
    <w:p w14:paraId="5DED9A3E" w14:textId="0A154E0F" w:rsidR="001065C6" w:rsidRPr="006A6053" w:rsidRDefault="006A6053" w:rsidP="006A6053">
      <w:pPr>
        <w:spacing w:beforeLines="60" w:before="144" w:afterLines="60" w:after="144"/>
        <w:jc w:val="both"/>
        <w:rPr>
          <w:rFonts w:ascii="Arial" w:eastAsia="Times New Roman" w:hAnsi="Arial" w:cs="Arial"/>
          <w:b/>
          <w:color w:val="000000" w:themeColor="text1"/>
          <w:u w:val="single"/>
          <w:lang w:eastAsia="es-ES"/>
        </w:rPr>
      </w:pPr>
      <w:r w:rsidRPr="006A6053">
        <w:rPr>
          <w:rFonts w:ascii="Arial" w:eastAsia="Times New Roman" w:hAnsi="Arial" w:cs="Arial"/>
          <w:b/>
          <w:color w:val="000000" w:themeColor="text1"/>
          <w:u w:val="single"/>
          <w:lang w:eastAsia="es-ES"/>
        </w:rPr>
        <w:t xml:space="preserve">VÁLVULAS DE MARIPOSA </w:t>
      </w:r>
    </w:p>
    <w:p w14:paraId="5DED9A3F" w14:textId="56550E78" w:rsidR="000F6D3A" w:rsidRPr="00BE11CA" w:rsidRDefault="001B4866" w:rsidP="001762D9">
      <w:pPr>
        <w:spacing w:beforeLines="60" w:before="144" w:afterLines="60" w:after="144"/>
        <w:jc w:val="both"/>
        <w:rPr>
          <w:rFonts w:ascii="Arial" w:eastAsia="Times New Roman" w:hAnsi="Arial" w:cs="Arial"/>
          <w:color w:val="000000" w:themeColor="text1"/>
          <w:lang w:eastAsia="es-ES"/>
        </w:rPr>
      </w:pPr>
      <w:r w:rsidRPr="00BE11CA">
        <w:rPr>
          <w:rFonts w:ascii="Arial" w:eastAsia="Times New Roman" w:hAnsi="Arial" w:cs="Arial"/>
          <w:color w:val="000000" w:themeColor="text1"/>
          <w:lang w:eastAsia="es-ES"/>
        </w:rPr>
        <w:tab/>
      </w:r>
      <w:r w:rsidR="007B7EFF" w:rsidRPr="00BE11CA">
        <w:rPr>
          <w:rFonts w:ascii="Arial" w:eastAsia="Times New Roman" w:hAnsi="Arial" w:cs="Arial"/>
          <w:color w:val="000000" w:themeColor="text1"/>
          <w:lang w:eastAsia="es-ES"/>
        </w:rPr>
        <w:t>V</w:t>
      </w:r>
      <w:r w:rsidR="001065C6" w:rsidRPr="00BE11CA">
        <w:rPr>
          <w:rFonts w:ascii="Arial" w:eastAsia="Times New Roman" w:hAnsi="Arial" w:cs="Arial"/>
          <w:color w:val="000000" w:themeColor="text1"/>
          <w:lang w:eastAsia="es-ES"/>
        </w:rPr>
        <w:t>álvulas de mariposa concéntricas</w:t>
      </w:r>
      <w:r w:rsidR="007B7EFF" w:rsidRPr="00BE11CA">
        <w:rPr>
          <w:rFonts w:ascii="Arial" w:eastAsia="Times New Roman" w:hAnsi="Arial" w:cs="Arial"/>
          <w:color w:val="000000" w:themeColor="text1"/>
          <w:lang w:eastAsia="es-ES"/>
        </w:rPr>
        <w:t>:</w:t>
      </w:r>
      <w:r w:rsidR="001065C6" w:rsidRPr="00BE11CA">
        <w:rPr>
          <w:rFonts w:ascii="Arial" w:eastAsia="Times New Roman" w:hAnsi="Arial" w:cs="Arial"/>
          <w:color w:val="000000" w:themeColor="text1"/>
          <w:lang w:eastAsia="es-ES"/>
        </w:rPr>
        <w:t xml:space="preserve"> a eje l</w:t>
      </w:r>
      <w:r w:rsidR="006665DC" w:rsidRPr="00BE11CA">
        <w:rPr>
          <w:rFonts w:ascii="Arial" w:eastAsia="Times New Roman" w:hAnsi="Arial" w:cs="Arial"/>
          <w:color w:val="000000" w:themeColor="text1"/>
          <w:lang w:eastAsia="es-ES"/>
        </w:rPr>
        <w:t xml:space="preserve">ibre PN 10/16. </w:t>
      </w:r>
      <w:r w:rsidR="00010AEC" w:rsidRPr="00BE11CA">
        <w:rPr>
          <w:rFonts w:ascii="Arial" w:eastAsia="Times New Roman" w:hAnsi="Arial" w:cs="Arial"/>
          <w:color w:val="000000" w:themeColor="text1"/>
          <w:lang w:eastAsia="es-ES"/>
        </w:rPr>
        <w:t xml:space="preserve">Tipo </w:t>
      </w:r>
      <w:r w:rsidR="00010AEC">
        <w:rPr>
          <w:rFonts w:ascii="Arial" w:eastAsia="Times New Roman" w:hAnsi="Arial" w:cs="Arial"/>
          <w:color w:val="000000" w:themeColor="text1"/>
          <w:lang w:eastAsia="es-ES"/>
        </w:rPr>
        <w:t>doble</w:t>
      </w:r>
      <w:r w:rsidR="001065C6" w:rsidRPr="00BE11CA">
        <w:rPr>
          <w:rFonts w:ascii="Arial" w:eastAsia="Times New Roman" w:hAnsi="Arial" w:cs="Arial"/>
          <w:color w:val="000000" w:themeColor="text1"/>
          <w:lang w:eastAsia="es-ES"/>
        </w:rPr>
        <w:t xml:space="preserve"> brida de montaje, según UNE-EN 593, serie básica 20 </w:t>
      </w:r>
      <w:r w:rsidR="000C0084">
        <w:rPr>
          <w:rFonts w:ascii="Arial" w:eastAsia="Times New Roman" w:hAnsi="Arial" w:cs="Arial"/>
          <w:color w:val="000000" w:themeColor="text1"/>
          <w:lang w:eastAsia="es-ES"/>
        </w:rPr>
        <w:t xml:space="preserve">o serie 14 </w:t>
      </w:r>
      <w:r w:rsidR="001065C6" w:rsidRPr="00BE11CA">
        <w:rPr>
          <w:rFonts w:ascii="Arial" w:eastAsia="Times New Roman" w:hAnsi="Arial" w:cs="Arial"/>
          <w:color w:val="000000" w:themeColor="text1"/>
          <w:lang w:eastAsia="es-ES"/>
        </w:rPr>
        <w:t>según UNE-EN 558</w:t>
      </w:r>
      <w:r w:rsidR="000C0084">
        <w:rPr>
          <w:rFonts w:ascii="Arial" w:eastAsia="Times New Roman" w:hAnsi="Arial" w:cs="Arial"/>
          <w:color w:val="000000" w:themeColor="text1"/>
          <w:lang w:eastAsia="es-ES"/>
        </w:rPr>
        <w:t>, en función de la unidad</w:t>
      </w:r>
      <w:r w:rsidR="001065C6" w:rsidRPr="00BE11CA">
        <w:rPr>
          <w:rFonts w:ascii="Arial" w:eastAsia="Times New Roman" w:hAnsi="Arial" w:cs="Arial"/>
          <w:color w:val="000000" w:themeColor="text1"/>
          <w:lang w:eastAsia="es-ES"/>
        </w:rPr>
        <w:t xml:space="preserve">, con cuerpo en fundición dúctil EN-GJS-400 (GGG-40), con disco en acero inoxidable AISI 316, con junta de </w:t>
      </w:r>
      <w:r w:rsidR="00010AEC" w:rsidRPr="00BE11CA">
        <w:rPr>
          <w:rFonts w:ascii="Arial" w:eastAsia="Times New Roman" w:hAnsi="Arial" w:cs="Arial"/>
          <w:color w:val="000000" w:themeColor="text1"/>
          <w:lang w:eastAsia="es-ES"/>
        </w:rPr>
        <w:t>cierre en</w:t>
      </w:r>
      <w:r w:rsidR="001065C6" w:rsidRPr="00BE11CA">
        <w:rPr>
          <w:rFonts w:ascii="Arial" w:eastAsia="Times New Roman" w:hAnsi="Arial" w:cs="Arial"/>
          <w:color w:val="000000" w:themeColor="text1"/>
          <w:lang w:eastAsia="es-ES"/>
        </w:rPr>
        <w:t xml:space="preserve"> EPDM certificada para agua potable.</w:t>
      </w:r>
      <w:r w:rsidR="000F6D3A" w:rsidRPr="00BE11CA">
        <w:rPr>
          <w:rFonts w:ascii="Arial" w:eastAsia="Times New Roman" w:hAnsi="Arial" w:cs="Arial"/>
          <w:color w:val="000000" w:themeColor="text1"/>
          <w:lang w:eastAsia="es-ES"/>
        </w:rPr>
        <w:t xml:space="preserve"> </w:t>
      </w:r>
      <w:r w:rsidR="001065C6" w:rsidRPr="00BE11CA">
        <w:rPr>
          <w:rFonts w:ascii="Arial" w:eastAsia="Times New Roman" w:hAnsi="Arial" w:cs="Arial"/>
          <w:color w:val="000000" w:themeColor="text1"/>
          <w:lang w:eastAsia="es-ES"/>
        </w:rPr>
        <w:t xml:space="preserve">Eje de acero inoxidable AISI 420. </w:t>
      </w:r>
    </w:p>
    <w:p w14:paraId="5DED9A40" w14:textId="712CD7E3" w:rsidR="001065C6" w:rsidRPr="00BE11CA" w:rsidRDefault="001B4866" w:rsidP="001762D9">
      <w:pPr>
        <w:spacing w:beforeLines="60" w:before="144" w:afterLines="60" w:after="144"/>
        <w:jc w:val="both"/>
        <w:rPr>
          <w:rFonts w:ascii="Arial" w:eastAsia="Times New Roman" w:hAnsi="Arial" w:cs="Arial"/>
          <w:color w:val="000000" w:themeColor="text1"/>
          <w:lang w:eastAsia="es-ES"/>
        </w:rPr>
      </w:pPr>
      <w:r w:rsidRPr="00BE11CA">
        <w:rPr>
          <w:rFonts w:ascii="Arial" w:eastAsia="Times New Roman" w:hAnsi="Arial" w:cs="Arial"/>
          <w:color w:val="000000" w:themeColor="text1"/>
          <w:lang w:eastAsia="es-ES"/>
        </w:rPr>
        <w:tab/>
      </w:r>
      <w:r w:rsidR="001065C6" w:rsidRPr="00BE11CA">
        <w:rPr>
          <w:rFonts w:ascii="Arial" w:eastAsia="Times New Roman" w:hAnsi="Arial" w:cs="Arial"/>
          <w:color w:val="000000" w:themeColor="text1"/>
          <w:lang w:eastAsia="es-ES"/>
        </w:rPr>
        <w:t>Para los diámetros de DN-150 a DN-400, el recubrimiento</w:t>
      </w:r>
      <w:r w:rsidR="000F6D3A" w:rsidRPr="00BE11CA">
        <w:rPr>
          <w:rFonts w:ascii="Arial" w:eastAsia="Times New Roman" w:hAnsi="Arial" w:cs="Arial"/>
          <w:color w:val="000000" w:themeColor="text1"/>
          <w:lang w:eastAsia="es-ES"/>
        </w:rPr>
        <w:t xml:space="preserve"> será </w:t>
      </w:r>
      <w:r w:rsidR="001065C6" w:rsidRPr="00BE11CA">
        <w:rPr>
          <w:rFonts w:ascii="Arial" w:eastAsia="Times New Roman" w:hAnsi="Arial" w:cs="Arial"/>
          <w:color w:val="000000" w:themeColor="text1"/>
          <w:lang w:eastAsia="es-ES"/>
        </w:rPr>
        <w:t xml:space="preserve">en epoxi espesor mínimo 200 micras aplicada electrostáticamente en azul RAL 5017. Para diámetros de 500 hasta 1200, el revestimiento </w:t>
      </w:r>
      <w:r w:rsidR="00010AEC">
        <w:rPr>
          <w:rFonts w:ascii="Arial" w:eastAsia="Times New Roman" w:hAnsi="Arial" w:cs="Arial"/>
          <w:color w:val="000000" w:themeColor="text1"/>
          <w:lang w:eastAsia="es-ES"/>
        </w:rPr>
        <w:t>podrá</w:t>
      </w:r>
      <w:r w:rsidR="000C0084">
        <w:rPr>
          <w:rFonts w:ascii="Arial" w:eastAsia="Times New Roman" w:hAnsi="Arial" w:cs="Arial"/>
          <w:color w:val="000000" w:themeColor="text1"/>
          <w:lang w:eastAsia="es-ES"/>
        </w:rPr>
        <w:t xml:space="preserve"> ser</w:t>
      </w:r>
      <w:r w:rsidR="001065C6" w:rsidRPr="00BE11CA">
        <w:rPr>
          <w:rFonts w:ascii="Arial" w:eastAsia="Times New Roman" w:hAnsi="Arial" w:cs="Arial"/>
          <w:color w:val="000000" w:themeColor="text1"/>
          <w:lang w:eastAsia="es-ES"/>
        </w:rPr>
        <w:t xml:space="preserve"> de poliuretano, con un espesor mínimo de 250 micras</w:t>
      </w:r>
      <w:r w:rsidR="000F6D3A" w:rsidRPr="00BE11CA">
        <w:rPr>
          <w:rFonts w:ascii="Arial" w:eastAsia="Times New Roman" w:hAnsi="Arial" w:cs="Arial"/>
          <w:color w:val="000000" w:themeColor="text1"/>
          <w:lang w:eastAsia="es-ES"/>
        </w:rPr>
        <w:t>.</w:t>
      </w:r>
    </w:p>
    <w:p w14:paraId="5DED9A41" w14:textId="1F0B52D8" w:rsidR="000F6D3A" w:rsidRPr="00BE11CA" w:rsidRDefault="001B4866" w:rsidP="001762D9">
      <w:pPr>
        <w:spacing w:beforeLines="60" w:before="144" w:afterLines="60" w:after="144"/>
        <w:jc w:val="both"/>
        <w:rPr>
          <w:rFonts w:ascii="Arial" w:eastAsia="Times New Roman" w:hAnsi="Arial" w:cs="Arial"/>
          <w:color w:val="000000" w:themeColor="text1"/>
          <w:lang w:eastAsia="es-ES"/>
        </w:rPr>
      </w:pPr>
      <w:r w:rsidRPr="00BE11CA">
        <w:rPr>
          <w:rFonts w:ascii="Arial" w:eastAsia="Times New Roman" w:hAnsi="Arial" w:cs="Arial"/>
          <w:color w:val="000000" w:themeColor="text1"/>
          <w:lang w:eastAsia="es-ES"/>
        </w:rPr>
        <w:tab/>
      </w:r>
      <w:r w:rsidR="000F6D3A" w:rsidRPr="00BE11CA">
        <w:rPr>
          <w:rFonts w:ascii="Arial" w:eastAsia="Times New Roman" w:hAnsi="Arial" w:cs="Arial"/>
          <w:color w:val="000000" w:themeColor="text1"/>
          <w:lang w:eastAsia="es-ES"/>
        </w:rPr>
        <w:t>P</w:t>
      </w:r>
      <w:r w:rsidR="001065C6" w:rsidRPr="00BE11CA">
        <w:rPr>
          <w:rFonts w:ascii="Arial" w:eastAsia="Times New Roman" w:hAnsi="Arial" w:cs="Arial"/>
          <w:color w:val="000000" w:themeColor="text1"/>
          <w:lang w:eastAsia="es-ES"/>
        </w:rPr>
        <w:t>robada hidráulicamente según UNE EN 1074 y EN 12266. Con Certifi</w:t>
      </w:r>
      <w:r w:rsidR="000C0084">
        <w:rPr>
          <w:rFonts w:ascii="Arial" w:eastAsia="Times New Roman" w:hAnsi="Arial" w:cs="Arial"/>
          <w:color w:val="000000" w:themeColor="text1"/>
          <w:lang w:eastAsia="es-ES"/>
        </w:rPr>
        <w:t>cado de Producto y marcada según norma</w:t>
      </w:r>
      <w:r w:rsidR="001065C6" w:rsidRPr="00BE11CA">
        <w:rPr>
          <w:rFonts w:ascii="Arial" w:eastAsia="Times New Roman" w:hAnsi="Arial" w:cs="Arial"/>
          <w:color w:val="000000" w:themeColor="text1"/>
          <w:lang w:eastAsia="es-ES"/>
        </w:rPr>
        <w:t xml:space="preserve">. Garantía de fábrica por 2 años frente a cualquier defecto de fabricación. </w:t>
      </w:r>
    </w:p>
    <w:p w14:paraId="5DED9A42" w14:textId="77777777" w:rsidR="001065C6" w:rsidRPr="00BE11CA" w:rsidRDefault="001B4866" w:rsidP="001762D9">
      <w:pPr>
        <w:spacing w:beforeLines="60" w:before="144" w:afterLines="60" w:after="144"/>
        <w:jc w:val="both"/>
        <w:rPr>
          <w:rFonts w:ascii="Arial" w:eastAsia="Times New Roman" w:hAnsi="Arial" w:cs="Arial"/>
          <w:color w:val="000000" w:themeColor="text1"/>
          <w:lang w:eastAsia="es-ES"/>
        </w:rPr>
      </w:pPr>
      <w:r w:rsidRPr="00BE11CA">
        <w:rPr>
          <w:rFonts w:ascii="Arial" w:eastAsia="Times New Roman" w:hAnsi="Arial" w:cs="Arial"/>
          <w:color w:val="000000" w:themeColor="text1"/>
          <w:lang w:eastAsia="es-ES"/>
        </w:rPr>
        <w:tab/>
      </w:r>
      <w:r w:rsidR="001065C6" w:rsidRPr="00BE11CA">
        <w:rPr>
          <w:rFonts w:ascii="Arial" w:eastAsia="Times New Roman" w:hAnsi="Arial" w:cs="Arial"/>
          <w:color w:val="000000" w:themeColor="text1"/>
          <w:lang w:eastAsia="es-ES"/>
        </w:rPr>
        <w:t>Admite accionamientos:</w:t>
      </w:r>
      <w:r w:rsidR="000F6D3A" w:rsidRPr="00BE11CA">
        <w:rPr>
          <w:rFonts w:ascii="Arial" w:eastAsia="Times New Roman" w:hAnsi="Arial" w:cs="Arial"/>
          <w:color w:val="000000" w:themeColor="text1"/>
          <w:lang w:eastAsia="es-ES"/>
        </w:rPr>
        <w:t xml:space="preserve"> desmultiplicador manual,</w:t>
      </w:r>
      <w:r w:rsidR="001065C6" w:rsidRPr="00BE11CA">
        <w:rPr>
          <w:rFonts w:ascii="Arial" w:eastAsia="Times New Roman" w:hAnsi="Arial" w:cs="Arial"/>
          <w:color w:val="000000" w:themeColor="text1"/>
          <w:lang w:eastAsia="es-ES"/>
        </w:rPr>
        <w:t xml:space="preserve"> palanca, eje de extensión, eléctricos, </w:t>
      </w:r>
      <w:proofErr w:type="spellStart"/>
      <w:r w:rsidR="001065C6" w:rsidRPr="00BE11CA">
        <w:rPr>
          <w:rFonts w:ascii="Arial" w:eastAsia="Times New Roman" w:hAnsi="Arial" w:cs="Arial"/>
          <w:color w:val="000000" w:themeColor="text1"/>
          <w:lang w:eastAsia="es-ES"/>
        </w:rPr>
        <w:t>oleohidraúlicos</w:t>
      </w:r>
      <w:proofErr w:type="spellEnd"/>
      <w:r w:rsidR="001065C6" w:rsidRPr="00BE11CA">
        <w:rPr>
          <w:rFonts w:ascii="Arial" w:eastAsia="Times New Roman" w:hAnsi="Arial" w:cs="Arial"/>
          <w:color w:val="000000" w:themeColor="text1"/>
          <w:lang w:eastAsia="es-ES"/>
        </w:rPr>
        <w:t xml:space="preserve"> y neumáticos.</w:t>
      </w:r>
    </w:p>
    <w:p w14:paraId="5DED9A46" w14:textId="748B94AF" w:rsidR="009819EB" w:rsidRPr="00BE11CA" w:rsidRDefault="009819EB" w:rsidP="001762D9">
      <w:pPr>
        <w:spacing w:beforeLines="60" w:before="144" w:afterLines="60" w:after="144"/>
        <w:rPr>
          <w:rFonts w:ascii="Arial" w:hAnsi="Arial" w:cs="Arial"/>
          <w:color w:val="000000" w:themeColor="text1"/>
        </w:rPr>
      </w:pPr>
      <w:r w:rsidRPr="00BE11CA">
        <w:rPr>
          <w:rFonts w:ascii="Arial" w:hAnsi="Arial" w:cs="Arial"/>
          <w:color w:val="000000" w:themeColor="text1"/>
        </w:rPr>
        <w:t>Dimensiones entre caras</w:t>
      </w:r>
      <w:r w:rsidR="00A163A6" w:rsidRPr="00BE11CA">
        <w:rPr>
          <w:rFonts w:ascii="Arial" w:hAnsi="Arial" w:cs="Arial"/>
          <w:color w:val="000000" w:themeColor="text1"/>
        </w:rPr>
        <w:t xml:space="preserve"> </w:t>
      </w:r>
      <w:r w:rsidRPr="00BE11CA">
        <w:rPr>
          <w:rFonts w:ascii="Arial" w:hAnsi="Arial" w:cs="Arial"/>
          <w:color w:val="000000" w:themeColor="text1"/>
        </w:rPr>
        <w:t xml:space="preserve">según EN 558, Serie 14 </w:t>
      </w:r>
      <w:r w:rsidR="00010AEC" w:rsidRPr="00BE11CA">
        <w:rPr>
          <w:rFonts w:ascii="Arial" w:hAnsi="Arial" w:cs="Arial"/>
          <w:color w:val="000000" w:themeColor="text1"/>
        </w:rPr>
        <w:t>(F4)</w:t>
      </w:r>
      <w:r w:rsidR="000C0084">
        <w:rPr>
          <w:rFonts w:ascii="Arial" w:hAnsi="Arial" w:cs="Arial"/>
          <w:color w:val="000000" w:themeColor="text1"/>
        </w:rPr>
        <w:t xml:space="preserve"> o serie 20 según pedido-</w:t>
      </w:r>
    </w:p>
    <w:p w14:paraId="5DED9A47" w14:textId="77777777" w:rsidR="00A163A6" w:rsidRPr="00BE11CA" w:rsidRDefault="00A163A6" w:rsidP="001762D9">
      <w:pPr>
        <w:spacing w:beforeLines="60" w:before="144" w:afterLines="60" w:after="144"/>
        <w:rPr>
          <w:rFonts w:ascii="Arial" w:hAnsi="Arial" w:cs="Arial"/>
          <w:color w:val="000000" w:themeColor="text1"/>
        </w:rPr>
      </w:pPr>
      <w:r w:rsidRPr="00BE11CA">
        <w:rPr>
          <w:rFonts w:ascii="Arial" w:hAnsi="Arial" w:cs="Arial"/>
          <w:color w:val="000000" w:themeColor="text1"/>
        </w:rPr>
        <w:t>Cuerpo y disco fabricados e</w:t>
      </w:r>
      <w:r w:rsidR="001B4866" w:rsidRPr="00BE11CA">
        <w:rPr>
          <w:rFonts w:ascii="Arial" w:hAnsi="Arial" w:cs="Arial"/>
          <w:color w:val="000000" w:themeColor="text1"/>
        </w:rPr>
        <w:t>n fundición dúctil EN GJS-400 (</w:t>
      </w:r>
      <w:r w:rsidRPr="00BE11CA">
        <w:rPr>
          <w:rFonts w:ascii="Arial" w:hAnsi="Arial" w:cs="Arial"/>
          <w:color w:val="000000" w:themeColor="text1"/>
        </w:rPr>
        <w:t xml:space="preserve">GGG 40). </w:t>
      </w:r>
    </w:p>
    <w:p w14:paraId="5DED9A48" w14:textId="77777777" w:rsidR="00A163A6" w:rsidRPr="00BE11CA" w:rsidRDefault="00A163A6" w:rsidP="001762D9">
      <w:pPr>
        <w:spacing w:beforeLines="60" w:before="144" w:afterLines="60" w:after="144"/>
        <w:rPr>
          <w:rFonts w:ascii="Arial" w:hAnsi="Arial" w:cs="Arial"/>
          <w:color w:val="000000" w:themeColor="text1"/>
        </w:rPr>
      </w:pPr>
      <w:r w:rsidRPr="00BE11CA">
        <w:rPr>
          <w:rFonts w:ascii="Arial" w:hAnsi="Arial" w:cs="Arial"/>
          <w:color w:val="000000" w:themeColor="text1"/>
        </w:rPr>
        <w:t xml:space="preserve">Junta de estanqueidad en EPDM. </w:t>
      </w:r>
    </w:p>
    <w:p w14:paraId="5DED9A49" w14:textId="77777777" w:rsidR="00A163A6" w:rsidRPr="00BE11CA" w:rsidRDefault="00A163A6" w:rsidP="001762D9">
      <w:pPr>
        <w:spacing w:beforeLines="60" w:before="144" w:afterLines="60" w:after="144"/>
        <w:rPr>
          <w:rFonts w:ascii="Arial" w:hAnsi="Arial" w:cs="Arial"/>
          <w:color w:val="000000" w:themeColor="text1"/>
        </w:rPr>
      </w:pPr>
      <w:r w:rsidRPr="00BE11CA">
        <w:rPr>
          <w:rFonts w:ascii="Arial" w:hAnsi="Arial" w:cs="Arial"/>
          <w:color w:val="000000" w:themeColor="text1"/>
        </w:rPr>
        <w:lastRenderedPageBreak/>
        <w:t>Eje en acero inoxidable grado 1.4021.</w:t>
      </w:r>
    </w:p>
    <w:p w14:paraId="5DED9A4A" w14:textId="77777777" w:rsidR="00A163A6" w:rsidRPr="00BE11CA" w:rsidRDefault="00A163A6" w:rsidP="001762D9">
      <w:pPr>
        <w:spacing w:beforeLines="60" w:before="144" w:afterLines="60" w:after="144"/>
        <w:rPr>
          <w:rFonts w:ascii="Arial" w:hAnsi="Arial" w:cs="Arial"/>
          <w:color w:val="000000" w:themeColor="text1"/>
        </w:rPr>
      </w:pPr>
      <w:r w:rsidRPr="00BE11CA">
        <w:rPr>
          <w:rFonts w:ascii="Arial" w:hAnsi="Arial" w:cs="Arial"/>
          <w:color w:val="000000" w:themeColor="text1"/>
        </w:rPr>
        <w:t xml:space="preserve">Tornillos en acero inoxidable grado A2. </w:t>
      </w:r>
    </w:p>
    <w:p w14:paraId="5DED9A4B" w14:textId="77777777" w:rsidR="00A163A6" w:rsidRPr="00BE11CA" w:rsidRDefault="00A163A6" w:rsidP="001762D9">
      <w:pPr>
        <w:spacing w:beforeLines="60" w:before="144" w:afterLines="60" w:after="144"/>
        <w:rPr>
          <w:rFonts w:ascii="Arial" w:hAnsi="Arial" w:cs="Arial"/>
          <w:color w:val="000000" w:themeColor="text1"/>
        </w:rPr>
      </w:pPr>
      <w:r w:rsidRPr="00BE11CA">
        <w:rPr>
          <w:rFonts w:ascii="Arial" w:hAnsi="Arial" w:cs="Arial"/>
          <w:color w:val="000000" w:themeColor="text1"/>
        </w:rPr>
        <w:t>Paso de agua y asiento de la junta esmaltado.</w:t>
      </w:r>
    </w:p>
    <w:p w14:paraId="5DED9A4C" w14:textId="77777777" w:rsidR="00A163A6" w:rsidRPr="00BE11CA" w:rsidRDefault="00A163A6" w:rsidP="001762D9">
      <w:pPr>
        <w:spacing w:beforeLines="60" w:before="144" w:afterLines="60" w:after="144"/>
        <w:rPr>
          <w:rFonts w:ascii="Arial" w:hAnsi="Arial" w:cs="Arial"/>
          <w:color w:val="000000" w:themeColor="text1"/>
        </w:rPr>
      </w:pPr>
      <w:r w:rsidRPr="00BE11CA">
        <w:rPr>
          <w:rFonts w:ascii="Arial" w:hAnsi="Arial" w:cs="Arial"/>
          <w:color w:val="000000" w:themeColor="text1"/>
        </w:rPr>
        <w:t>Recubrimiento en epoxi con un espesor medio de 250 micras</w:t>
      </w:r>
    </w:p>
    <w:p w14:paraId="5DED9A4D" w14:textId="77777777" w:rsidR="000D30B6" w:rsidRPr="00BE11CA" w:rsidRDefault="000D30B6"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El accionamiento será manual, mediante desmultiplicador con volante o cuadradillo y dispondrá de indicador de grado de apertura de la válvula. </w:t>
      </w:r>
    </w:p>
    <w:p w14:paraId="5DED9A4E" w14:textId="77777777" w:rsidR="00A163A6" w:rsidRPr="006A6053" w:rsidRDefault="00A163A6" w:rsidP="006A6053">
      <w:pPr>
        <w:spacing w:beforeLines="60" w:before="144" w:afterLines="60" w:after="144"/>
        <w:jc w:val="both"/>
        <w:rPr>
          <w:rFonts w:ascii="Arial" w:eastAsia="Times New Roman" w:hAnsi="Arial" w:cs="Arial"/>
          <w:b/>
          <w:color w:val="000000" w:themeColor="text1"/>
          <w:u w:val="single"/>
          <w:lang w:eastAsia="es-ES"/>
        </w:rPr>
      </w:pPr>
    </w:p>
    <w:p w14:paraId="5DED9A4F" w14:textId="0ACCDE21" w:rsidR="001065C6" w:rsidRPr="006A6053" w:rsidRDefault="006A6053" w:rsidP="006A6053">
      <w:pPr>
        <w:spacing w:beforeLines="60" w:before="144" w:afterLines="60" w:after="144"/>
        <w:jc w:val="both"/>
        <w:rPr>
          <w:rFonts w:ascii="Arial" w:eastAsia="Times New Roman" w:hAnsi="Arial" w:cs="Arial"/>
          <w:b/>
          <w:color w:val="000000" w:themeColor="text1"/>
          <w:u w:val="single"/>
          <w:lang w:eastAsia="es-ES"/>
        </w:rPr>
      </w:pPr>
      <w:r w:rsidRPr="006A6053">
        <w:rPr>
          <w:rFonts w:ascii="Arial" w:eastAsia="Times New Roman" w:hAnsi="Arial" w:cs="Arial"/>
          <w:b/>
          <w:color w:val="000000" w:themeColor="text1"/>
          <w:u w:val="single"/>
          <w:lang w:eastAsia="es-ES"/>
        </w:rPr>
        <w:t xml:space="preserve">ACCIONAMIENTOS MANUALES PARA V MARIPOSA CONCÉNTRICAS, O DOBLE </w:t>
      </w:r>
      <w:r w:rsidR="00010AEC" w:rsidRPr="006A6053">
        <w:rPr>
          <w:rFonts w:ascii="Arial" w:eastAsia="Times New Roman" w:hAnsi="Arial" w:cs="Arial"/>
          <w:b/>
          <w:color w:val="000000" w:themeColor="text1"/>
          <w:u w:val="single"/>
          <w:lang w:eastAsia="es-ES"/>
        </w:rPr>
        <w:t>EXCÉNTRICAS</w:t>
      </w:r>
    </w:p>
    <w:p w14:paraId="5DED9A51" w14:textId="6952715A" w:rsidR="00977ECB" w:rsidRPr="00BE11CA" w:rsidRDefault="001B4866" w:rsidP="001762D9">
      <w:pPr>
        <w:spacing w:beforeLines="60" w:before="144" w:afterLines="60" w:after="144"/>
        <w:jc w:val="both"/>
        <w:rPr>
          <w:rFonts w:ascii="Arial" w:eastAsia="Times New Roman" w:hAnsi="Arial" w:cs="Arial"/>
          <w:color w:val="000000" w:themeColor="text1"/>
          <w:lang w:eastAsia="es-ES"/>
        </w:rPr>
      </w:pPr>
      <w:r w:rsidRPr="00BE11CA">
        <w:rPr>
          <w:rFonts w:ascii="Arial" w:eastAsia="Times New Roman" w:hAnsi="Arial" w:cs="Arial"/>
          <w:color w:val="000000" w:themeColor="text1"/>
          <w:lang w:eastAsia="es-ES"/>
        </w:rPr>
        <w:tab/>
      </w:r>
      <w:r w:rsidR="00977ECB" w:rsidRPr="00BE11CA">
        <w:rPr>
          <w:rFonts w:ascii="Arial" w:eastAsia="Times New Roman" w:hAnsi="Arial" w:cs="Arial"/>
          <w:color w:val="000000" w:themeColor="text1"/>
          <w:lang w:eastAsia="es-ES"/>
        </w:rPr>
        <w:t xml:space="preserve">Reductor manual con el cuerpo en fundición protegido con poliuretano, husillo y corona de acero, eje en acero </w:t>
      </w:r>
      <w:proofErr w:type="spellStart"/>
      <w:r w:rsidR="00977ECB" w:rsidRPr="00BE11CA">
        <w:rPr>
          <w:rFonts w:ascii="Arial" w:eastAsia="Times New Roman" w:hAnsi="Arial" w:cs="Arial"/>
          <w:color w:val="000000" w:themeColor="text1"/>
          <w:lang w:eastAsia="es-ES"/>
        </w:rPr>
        <w:t>inox</w:t>
      </w:r>
      <w:proofErr w:type="spellEnd"/>
      <w:r w:rsidR="00977ECB" w:rsidRPr="00BE11CA">
        <w:rPr>
          <w:rFonts w:ascii="Arial" w:eastAsia="Times New Roman" w:hAnsi="Arial" w:cs="Arial"/>
          <w:color w:val="000000" w:themeColor="text1"/>
          <w:lang w:eastAsia="es-ES"/>
        </w:rPr>
        <w:t xml:space="preserve">. AISI 303, protección en IP 67, conexión a válvula según la ISO 5.211. Lubricación de por vida del reductor para temperaturas desde -20º hasta </w:t>
      </w:r>
      <w:r w:rsidR="00010AEC" w:rsidRPr="00BE11CA">
        <w:rPr>
          <w:rFonts w:ascii="Arial" w:eastAsia="Times New Roman" w:hAnsi="Arial" w:cs="Arial"/>
          <w:color w:val="000000" w:themeColor="text1"/>
          <w:lang w:eastAsia="es-ES"/>
        </w:rPr>
        <w:t>120º. Con</w:t>
      </w:r>
      <w:r w:rsidR="00977ECB" w:rsidRPr="00BE11CA">
        <w:rPr>
          <w:rFonts w:ascii="Arial" w:eastAsia="Times New Roman" w:hAnsi="Arial" w:cs="Arial"/>
          <w:color w:val="000000" w:themeColor="text1"/>
          <w:lang w:eastAsia="es-ES"/>
        </w:rPr>
        <w:t xml:space="preserve"> volante de accionamiento.</w:t>
      </w:r>
    </w:p>
    <w:p w14:paraId="5DED9A52" w14:textId="77777777" w:rsidR="003365E2" w:rsidRPr="00BE11CA" w:rsidRDefault="003365E2" w:rsidP="001762D9">
      <w:pPr>
        <w:pStyle w:val="Default"/>
        <w:spacing w:beforeLines="60" w:before="144" w:afterLines="60" w:after="144" w:line="276" w:lineRule="auto"/>
        <w:jc w:val="both"/>
        <w:rPr>
          <w:b/>
          <w:bCs/>
          <w:color w:val="000000" w:themeColor="text1"/>
          <w:sz w:val="22"/>
          <w:szCs w:val="22"/>
        </w:rPr>
      </w:pPr>
    </w:p>
    <w:p w14:paraId="5DED9A53" w14:textId="410DB971" w:rsidR="001065C6" w:rsidRPr="006A6053" w:rsidRDefault="006A6053" w:rsidP="006A6053">
      <w:pPr>
        <w:spacing w:beforeLines="60" w:before="144" w:afterLines="60" w:after="144"/>
        <w:jc w:val="both"/>
        <w:rPr>
          <w:rFonts w:ascii="Arial" w:eastAsia="Times New Roman" w:hAnsi="Arial" w:cs="Arial"/>
          <w:b/>
          <w:color w:val="000000" w:themeColor="text1"/>
          <w:u w:val="single"/>
          <w:lang w:eastAsia="es-ES"/>
        </w:rPr>
      </w:pPr>
      <w:r w:rsidRPr="006A6053">
        <w:rPr>
          <w:rFonts w:ascii="Arial" w:eastAsia="Times New Roman" w:hAnsi="Arial" w:cs="Arial"/>
          <w:b/>
          <w:color w:val="000000" w:themeColor="text1"/>
          <w:u w:val="single"/>
          <w:lang w:eastAsia="es-ES"/>
        </w:rPr>
        <w:t>ACCIONAMIENTOS MOTORIZADOS PARA V MARIPOSA</w:t>
      </w:r>
    </w:p>
    <w:p w14:paraId="5DED9A55" w14:textId="77777777" w:rsidR="00977ECB" w:rsidRPr="00BE11CA" w:rsidRDefault="001B4866" w:rsidP="001762D9">
      <w:pPr>
        <w:spacing w:beforeLines="60" w:before="144" w:afterLines="60" w:after="144"/>
        <w:jc w:val="both"/>
        <w:rPr>
          <w:rFonts w:ascii="Arial" w:eastAsia="Times New Roman" w:hAnsi="Arial" w:cs="Arial"/>
          <w:color w:val="000000" w:themeColor="text1"/>
          <w:lang w:eastAsia="es-ES"/>
        </w:rPr>
      </w:pPr>
      <w:r w:rsidRPr="00BE11CA">
        <w:rPr>
          <w:rFonts w:ascii="Arial" w:eastAsia="Times New Roman" w:hAnsi="Arial" w:cs="Arial"/>
          <w:color w:val="000000" w:themeColor="text1"/>
          <w:lang w:eastAsia="es-ES"/>
        </w:rPr>
        <w:tab/>
      </w:r>
      <w:r w:rsidR="003365E2" w:rsidRPr="00BE11CA">
        <w:rPr>
          <w:rFonts w:ascii="Arial" w:eastAsia="Times New Roman" w:hAnsi="Arial" w:cs="Arial"/>
          <w:color w:val="000000" w:themeColor="text1"/>
          <w:lang w:eastAsia="es-ES"/>
        </w:rPr>
        <w:t>Actuador eléctrico de regulación con reductor. 1200 arranques/hora</w:t>
      </w:r>
      <w:r w:rsidR="00977ECB" w:rsidRPr="00BE11CA">
        <w:rPr>
          <w:rFonts w:ascii="Arial" w:eastAsia="Times New Roman" w:hAnsi="Arial" w:cs="Arial"/>
          <w:color w:val="000000" w:themeColor="text1"/>
          <w:lang w:eastAsia="es-ES"/>
        </w:rPr>
        <w:t xml:space="preserve"> 400 V 50 Hz trifásico. Conjunto formado por reductor de fundición, con protección IP 68 y actuador eléctrico con cuerpo de fundición, equipado con 2 finales de carrera, 2 limitadores de par ajustables independiente entre sí, protección térmica mediante termostatos en el devanado del motor, calefactor en el c</w:t>
      </w:r>
      <w:r w:rsidRPr="00BE11CA">
        <w:rPr>
          <w:rFonts w:ascii="Arial" w:eastAsia="Times New Roman" w:hAnsi="Arial" w:cs="Arial"/>
          <w:color w:val="000000" w:themeColor="text1"/>
          <w:lang w:eastAsia="es-ES"/>
        </w:rPr>
        <w:t xml:space="preserve">ompartimiento electromecánico, </w:t>
      </w:r>
      <w:r w:rsidR="003365E2" w:rsidRPr="00BE11CA">
        <w:rPr>
          <w:rFonts w:ascii="Arial" w:eastAsia="Times New Roman" w:hAnsi="Arial" w:cs="Arial"/>
          <w:color w:val="000000" w:themeColor="text1"/>
          <w:lang w:eastAsia="es-ES"/>
        </w:rPr>
        <w:t xml:space="preserve">5 lámparas indicadoras programables. Pantalla de cristal líquido </w:t>
      </w:r>
      <w:proofErr w:type="spellStart"/>
      <w:r w:rsidR="003365E2" w:rsidRPr="00BE11CA">
        <w:rPr>
          <w:rFonts w:ascii="Arial" w:eastAsia="Times New Roman" w:hAnsi="Arial" w:cs="Arial"/>
          <w:color w:val="000000" w:themeColor="text1"/>
          <w:lang w:eastAsia="es-ES"/>
        </w:rPr>
        <w:t>retroiluminada</w:t>
      </w:r>
      <w:proofErr w:type="spellEnd"/>
      <w:r w:rsidR="003365E2" w:rsidRPr="00BE11CA">
        <w:rPr>
          <w:rFonts w:ascii="Arial" w:eastAsia="Times New Roman" w:hAnsi="Arial" w:cs="Arial"/>
          <w:color w:val="000000" w:themeColor="text1"/>
          <w:lang w:eastAsia="es-ES"/>
        </w:rPr>
        <w:t>. Relés de señalización programables.</w:t>
      </w:r>
      <w:r w:rsidR="007B7EFF" w:rsidRPr="00BE11CA">
        <w:rPr>
          <w:rFonts w:ascii="Arial" w:eastAsia="Times New Roman" w:hAnsi="Arial" w:cs="Arial"/>
          <w:color w:val="000000" w:themeColor="text1"/>
          <w:lang w:eastAsia="es-ES"/>
        </w:rPr>
        <w:t xml:space="preserve"> </w:t>
      </w:r>
      <w:r w:rsidR="003365E2" w:rsidRPr="00BE11CA">
        <w:rPr>
          <w:rFonts w:ascii="Arial" w:eastAsia="Times New Roman" w:hAnsi="Arial" w:cs="Arial"/>
          <w:color w:val="000000" w:themeColor="text1"/>
          <w:lang w:eastAsia="es-ES"/>
        </w:rPr>
        <w:t>Pr</w:t>
      </w:r>
      <w:r w:rsidR="007B7EFF" w:rsidRPr="00BE11CA">
        <w:rPr>
          <w:rFonts w:ascii="Arial" w:eastAsia="Times New Roman" w:hAnsi="Arial" w:cs="Arial"/>
          <w:color w:val="000000" w:themeColor="text1"/>
          <w:lang w:eastAsia="es-ES"/>
        </w:rPr>
        <w:t xml:space="preserve">otección anticorrosiva KS </w:t>
      </w:r>
      <w:r w:rsidR="00977ECB" w:rsidRPr="00BE11CA">
        <w:rPr>
          <w:rFonts w:ascii="Arial" w:eastAsia="Times New Roman" w:hAnsi="Arial" w:cs="Arial"/>
          <w:color w:val="000000" w:themeColor="text1"/>
          <w:lang w:eastAsia="es-ES"/>
        </w:rPr>
        <w:t xml:space="preserve">y protección ambiental IP 68.  </w:t>
      </w:r>
      <w:r w:rsidR="003365E2" w:rsidRPr="00BE11CA">
        <w:rPr>
          <w:rFonts w:ascii="Arial" w:eastAsia="Times New Roman" w:hAnsi="Arial" w:cs="Arial"/>
          <w:color w:val="000000" w:themeColor="text1"/>
          <w:lang w:eastAsia="es-ES"/>
        </w:rPr>
        <w:t>Potenciómetro de precisión y</w:t>
      </w:r>
      <w:r w:rsidR="00977ECB" w:rsidRPr="00BE11CA">
        <w:rPr>
          <w:rFonts w:ascii="Arial" w:eastAsia="Times New Roman" w:hAnsi="Arial" w:cs="Arial"/>
          <w:color w:val="000000" w:themeColor="text1"/>
          <w:lang w:eastAsia="es-ES"/>
        </w:rPr>
        <w:t xml:space="preserve"> transmisor electrónico de posición 4-20 </w:t>
      </w:r>
      <w:proofErr w:type="spellStart"/>
      <w:r w:rsidR="00977ECB" w:rsidRPr="00BE11CA">
        <w:rPr>
          <w:rFonts w:ascii="Arial" w:eastAsia="Times New Roman" w:hAnsi="Arial" w:cs="Arial"/>
          <w:color w:val="000000" w:themeColor="text1"/>
          <w:lang w:eastAsia="es-ES"/>
        </w:rPr>
        <w:t>mA.</w:t>
      </w:r>
      <w:proofErr w:type="spellEnd"/>
    </w:p>
    <w:p w14:paraId="5DED9A56" w14:textId="77777777" w:rsidR="003365E2" w:rsidRPr="00BE11CA" w:rsidRDefault="003365E2" w:rsidP="001762D9">
      <w:pPr>
        <w:spacing w:beforeLines="60" w:before="144" w:afterLines="60" w:after="144"/>
        <w:jc w:val="both"/>
        <w:rPr>
          <w:rFonts w:ascii="Arial" w:eastAsia="Times New Roman" w:hAnsi="Arial" w:cs="Arial"/>
          <w:b/>
          <w:color w:val="000000" w:themeColor="text1"/>
          <w:lang w:eastAsia="es-ES"/>
        </w:rPr>
      </w:pPr>
    </w:p>
    <w:p w14:paraId="5DED9A57" w14:textId="5849D615" w:rsidR="00073325" w:rsidRPr="006A6053" w:rsidRDefault="006A6053" w:rsidP="001762D9">
      <w:pPr>
        <w:spacing w:beforeLines="60" w:before="144" w:afterLines="60" w:after="144"/>
        <w:jc w:val="both"/>
        <w:rPr>
          <w:rFonts w:ascii="Arial" w:eastAsia="Times New Roman" w:hAnsi="Arial" w:cs="Arial"/>
          <w:b/>
          <w:color w:val="000000" w:themeColor="text1"/>
          <w:u w:val="single"/>
          <w:lang w:eastAsia="es-ES"/>
        </w:rPr>
      </w:pPr>
      <w:r w:rsidRPr="006A6053">
        <w:rPr>
          <w:rFonts w:ascii="Arial" w:eastAsia="Times New Roman" w:hAnsi="Arial" w:cs="Arial"/>
          <w:b/>
          <w:color w:val="000000" w:themeColor="text1"/>
          <w:u w:val="single"/>
          <w:lang w:eastAsia="es-ES"/>
        </w:rPr>
        <w:t>ACCESORIOS DE MONTAJE DE TUBERÍA MULTIDIÁMETRO ANTI TRACCIÓN</w:t>
      </w:r>
    </w:p>
    <w:p w14:paraId="5DED9A59" w14:textId="77777777" w:rsidR="001B4866" w:rsidRPr="00BE11CA" w:rsidRDefault="00D61581" w:rsidP="001762D9">
      <w:pPr>
        <w:spacing w:beforeLines="60" w:before="144" w:afterLines="60" w:after="144"/>
        <w:jc w:val="both"/>
        <w:rPr>
          <w:rStyle w:val="hps"/>
          <w:rFonts w:ascii="Arial" w:hAnsi="Arial" w:cs="Arial"/>
          <w:b/>
          <w:color w:val="000000" w:themeColor="text1"/>
        </w:rPr>
      </w:pPr>
      <w:r w:rsidRPr="00BE11CA">
        <w:rPr>
          <w:rStyle w:val="hps"/>
          <w:rFonts w:ascii="Arial" w:hAnsi="Arial" w:cs="Arial"/>
          <w:b/>
          <w:color w:val="000000" w:themeColor="text1"/>
        </w:rPr>
        <w:t>Alcance:</w:t>
      </w:r>
    </w:p>
    <w:p w14:paraId="5DED9A5A" w14:textId="4DC85DA3" w:rsidR="00C22614" w:rsidRPr="00BE11CA" w:rsidRDefault="001B4866" w:rsidP="001762D9">
      <w:pPr>
        <w:spacing w:beforeLines="60" w:before="144" w:afterLines="60" w:after="144"/>
        <w:jc w:val="both"/>
        <w:rPr>
          <w:rFonts w:ascii="Arial" w:hAnsi="Arial" w:cs="Arial"/>
          <w:color w:val="000000" w:themeColor="text1"/>
        </w:rPr>
      </w:pPr>
      <w:r w:rsidRPr="00BE11CA">
        <w:rPr>
          <w:rStyle w:val="hps"/>
          <w:rFonts w:ascii="Arial" w:hAnsi="Arial" w:cs="Arial"/>
          <w:color w:val="000000" w:themeColor="text1"/>
        </w:rPr>
        <w:tab/>
      </w:r>
      <w:r w:rsidR="00D61581" w:rsidRPr="00BE11CA">
        <w:rPr>
          <w:rStyle w:val="hps"/>
          <w:rFonts w:ascii="Arial" w:hAnsi="Arial" w:cs="Arial"/>
          <w:color w:val="000000" w:themeColor="text1"/>
        </w:rPr>
        <w:t>Requisitos para</w:t>
      </w:r>
      <w:r w:rsidR="00D61581" w:rsidRPr="00BE11CA">
        <w:rPr>
          <w:rFonts w:ascii="Arial" w:hAnsi="Arial" w:cs="Arial"/>
          <w:color w:val="000000" w:themeColor="text1"/>
        </w:rPr>
        <w:t xml:space="preserve"> los accesorios de gran tolerancia como; manguitos, manguito brida y otros accesorios </w:t>
      </w:r>
      <w:r w:rsidR="00D61581" w:rsidRPr="00BE11CA">
        <w:rPr>
          <w:rStyle w:val="hps"/>
          <w:rFonts w:ascii="Arial" w:hAnsi="Arial" w:cs="Arial"/>
          <w:color w:val="000000" w:themeColor="text1"/>
        </w:rPr>
        <w:t>(</w:t>
      </w:r>
      <w:r w:rsidR="00D61581" w:rsidRPr="00BE11CA">
        <w:rPr>
          <w:rFonts w:ascii="Arial" w:hAnsi="Arial" w:cs="Arial"/>
          <w:color w:val="000000" w:themeColor="text1"/>
        </w:rPr>
        <w:t xml:space="preserve">en adelante </w:t>
      </w:r>
      <w:r w:rsidR="00D61581" w:rsidRPr="00BE11CA">
        <w:rPr>
          <w:rStyle w:val="hps"/>
          <w:rFonts w:ascii="Arial" w:hAnsi="Arial" w:cs="Arial"/>
          <w:color w:val="000000" w:themeColor="text1"/>
        </w:rPr>
        <w:t>denominadas</w:t>
      </w:r>
      <w:r w:rsidR="00D61581" w:rsidRPr="00BE11CA">
        <w:rPr>
          <w:rFonts w:ascii="Arial" w:hAnsi="Arial" w:cs="Arial"/>
          <w:color w:val="000000" w:themeColor="text1"/>
        </w:rPr>
        <w:t xml:space="preserve"> uniones</w:t>
      </w:r>
      <w:r w:rsidR="001C427B" w:rsidRPr="00BE11CA">
        <w:rPr>
          <w:rFonts w:ascii="Arial" w:hAnsi="Arial" w:cs="Arial"/>
          <w:color w:val="000000" w:themeColor="text1"/>
        </w:rPr>
        <w:t xml:space="preserve"> </w:t>
      </w:r>
      <w:r w:rsidR="00D61581" w:rsidRPr="00BE11CA">
        <w:rPr>
          <w:rStyle w:val="hps"/>
          <w:rFonts w:ascii="Arial" w:hAnsi="Arial" w:cs="Arial"/>
          <w:color w:val="000000" w:themeColor="text1"/>
        </w:rPr>
        <w:t>mecánicas)</w:t>
      </w:r>
      <w:r w:rsidR="00D61581" w:rsidRPr="00BE11CA">
        <w:rPr>
          <w:rFonts w:ascii="Arial" w:hAnsi="Arial" w:cs="Arial"/>
          <w:color w:val="000000" w:themeColor="text1"/>
        </w:rPr>
        <w:t>, con antitracción o sin ella</w:t>
      </w:r>
      <w:r w:rsidR="00D61581" w:rsidRPr="00BE11CA">
        <w:rPr>
          <w:rStyle w:val="hps"/>
          <w:rFonts w:ascii="Arial" w:hAnsi="Arial" w:cs="Arial"/>
          <w:color w:val="000000" w:themeColor="text1"/>
        </w:rPr>
        <w:t>,</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tamaño</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DN50</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hasta</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DN600</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inclusive</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para el transporte de</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líquidos como agua</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potable,</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residuales y</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de refrigeración</w:t>
      </w:r>
      <w:r w:rsidR="00D61581" w:rsidRPr="00BE11CA">
        <w:rPr>
          <w:rFonts w:ascii="Arial" w:hAnsi="Arial" w:cs="Arial"/>
          <w:color w:val="000000" w:themeColor="text1"/>
        </w:rPr>
        <w:t xml:space="preserve">, adecuado </w:t>
      </w:r>
      <w:r w:rsidR="00D61581" w:rsidRPr="00BE11CA">
        <w:rPr>
          <w:rStyle w:val="hps"/>
          <w:rFonts w:ascii="Arial" w:hAnsi="Arial" w:cs="Arial"/>
          <w:color w:val="000000" w:themeColor="text1"/>
        </w:rPr>
        <w:t>para temperaturas</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de fluido entre</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-5˚</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C y</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50˚</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C</w:t>
      </w:r>
      <w:r w:rsidR="00D61581" w:rsidRPr="00BE11CA">
        <w:rPr>
          <w:rFonts w:ascii="Arial" w:hAnsi="Arial" w:cs="Arial"/>
          <w:color w:val="000000" w:themeColor="text1"/>
        </w:rPr>
        <w:t xml:space="preserve">, apto </w:t>
      </w:r>
      <w:r w:rsidR="00D61581" w:rsidRPr="00BE11CA">
        <w:rPr>
          <w:rStyle w:val="hps"/>
          <w:rFonts w:ascii="Arial" w:hAnsi="Arial" w:cs="Arial"/>
          <w:color w:val="000000" w:themeColor="text1"/>
        </w:rPr>
        <w:t>para ser instalado</w:t>
      </w:r>
      <w:r w:rsidR="00D61581" w:rsidRPr="00BE11CA">
        <w:rPr>
          <w:rFonts w:ascii="Arial" w:hAnsi="Arial" w:cs="Arial"/>
          <w:color w:val="000000" w:themeColor="text1"/>
        </w:rPr>
        <w:t xml:space="preserve"> enterrado o a la vista, y</w:t>
      </w:r>
      <w:r w:rsidR="00D61581" w:rsidRPr="00BE11CA">
        <w:rPr>
          <w:rStyle w:val="hps"/>
          <w:rFonts w:ascii="Arial" w:hAnsi="Arial" w:cs="Arial"/>
          <w:color w:val="000000" w:themeColor="text1"/>
        </w:rPr>
        <w:t xml:space="preserve"> en el interior</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y</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exterior de los edificio</w:t>
      </w:r>
      <w:r w:rsidR="00010AEC">
        <w:rPr>
          <w:rStyle w:val="hps"/>
          <w:rFonts w:ascii="Arial" w:hAnsi="Arial" w:cs="Arial"/>
          <w:color w:val="000000" w:themeColor="text1"/>
        </w:rPr>
        <w:t>s.</w:t>
      </w:r>
    </w:p>
    <w:p w14:paraId="5DED9A5C" w14:textId="77777777" w:rsidR="00D61581" w:rsidRPr="00BE11CA" w:rsidRDefault="001B4866" w:rsidP="001762D9">
      <w:pPr>
        <w:spacing w:beforeLines="60" w:before="144" w:afterLines="60" w:after="144"/>
        <w:jc w:val="both"/>
        <w:rPr>
          <w:rFonts w:ascii="Arial" w:hAnsi="Arial" w:cs="Arial"/>
          <w:color w:val="000000" w:themeColor="text1"/>
        </w:rPr>
      </w:pPr>
      <w:r w:rsidRPr="00BE11CA">
        <w:rPr>
          <w:rFonts w:ascii="Arial" w:hAnsi="Arial" w:cs="Arial"/>
          <w:color w:val="000000" w:themeColor="text1"/>
        </w:rPr>
        <w:lastRenderedPageBreak/>
        <w:tab/>
      </w:r>
      <w:r w:rsidR="00D61581" w:rsidRPr="00BE11CA">
        <w:rPr>
          <w:rFonts w:ascii="Arial" w:hAnsi="Arial" w:cs="Arial"/>
          <w:color w:val="000000" w:themeColor="text1"/>
        </w:rPr>
        <w:t xml:space="preserve">Las uniones mecánicas son adecuadas </w:t>
      </w:r>
      <w:r w:rsidR="00D61581" w:rsidRPr="00BE11CA">
        <w:rPr>
          <w:rFonts w:ascii="Arial" w:hAnsi="Arial" w:cs="Arial"/>
          <w:b/>
          <w:color w:val="000000" w:themeColor="text1"/>
        </w:rPr>
        <w:t xml:space="preserve">para todo tipo de tuberías </w:t>
      </w:r>
      <w:r w:rsidR="00D61581" w:rsidRPr="00BE11CA">
        <w:rPr>
          <w:rFonts w:ascii="Arial" w:hAnsi="Arial" w:cs="Arial"/>
          <w:color w:val="000000" w:themeColor="text1"/>
        </w:rPr>
        <w:t>ya sean metálicas o no como; PVC, PE, PVCO, PRFV, Fibrocemento, Cobre, Acero, Acero galvanizado, Acero inoxidable AISI304, Fundición Dúct</w:t>
      </w:r>
      <w:r w:rsidR="00BE11CA">
        <w:rPr>
          <w:rFonts w:ascii="Arial" w:hAnsi="Arial" w:cs="Arial"/>
          <w:color w:val="000000" w:themeColor="text1"/>
        </w:rPr>
        <w:t>il, Fundición gris y hormigón.</w:t>
      </w:r>
    </w:p>
    <w:p w14:paraId="5DED9A5D" w14:textId="77777777" w:rsidR="00D61581" w:rsidRPr="00BE11CA" w:rsidRDefault="001B4866" w:rsidP="001762D9">
      <w:pPr>
        <w:spacing w:beforeLines="60" w:before="144" w:afterLines="60" w:after="144"/>
        <w:rPr>
          <w:rFonts w:ascii="Arial" w:hAnsi="Arial" w:cs="Arial"/>
          <w:color w:val="000000" w:themeColor="text1"/>
        </w:rPr>
      </w:pPr>
      <w:r w:rsidRPr="00BE11CA">
        <w:rPr>
          <w:rStyle w:val="hps"/>
          <w:rFonts w:ascii="Arial" w:hAnsi="Arial" w:cs="Arial"/>
          <w:color w:val="000000" w:themeColor="text1"/>
        </w:rPr>
        <w:tab/>
      </w:r>
      <w:r w:rsidR="00D61581" w:rsidRPr="00BE11CA">
        <w:rPr>
          <w:rStyle w:val="hps"/>
          <w:rFonts w:ascii="Arial" w:hAnsi="Arial" w:cs="Arial"/>
          <w:color w:val="000000" w:themeColor="text1"/>
        </w:rPr>
        <w:t>Las uniones mecánicas deben</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ser diseñadas para</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cubrir</w:t>
      </w:r>
      <w:r w:rsidR="00D61581" w:rsidRPr="00BE11CA">
        <w:rPr>
          <w:rFonts w:ascii="Arial" w:hAnsi="Arial" w:cs="Arial"/>
          <w:color w:val="000000" w:themeColor="text1"/>
        </w:rPr>
        <w:t xml:space="preserve"> </w:t>
      </w:r>
      <w:r w:rsidR="00D61581" w:rsidRPr="00BE11CA">
        <w:rPr>
          <w:rStyle w:val="hps"/>
          <w:rFonts w:ascii="Arial" w:hAnsi="Arial" w:cs="Arial"/>
          <w:color w:val="000000" w:themeColor="text1"/>
        </w:rPr>
        <w:t>siguientes diámetros de tubería en función de su diámetro nominal</w:t>
      </w:r>
      <w:r w:rsidR="00D61581" w:rsidRPr="00BE11CA">
        <w:rPr>
          <w:rFonts w:ascii="Arial" w:hAnsi="Arial" w:cs="Arial"/>
          <w:color w:val="000000" w:themeColor="text1"/>
        </w:rPr>
        <w:t>:</w:t>
      </w:r>
    </w:p>
    <w:p w14:paraId="5DED9A5E" w14:textId="77777777" w:rsidR="00D61581" w:rsidRPr="00BE11CA" w:rsidRDefault="00D61581" w:rsidP="001762D9">
      <w:pPr>
        <w:spacing w:beforeLines="60" w:before="144" w:afterLines="60" w:after="144"/>
        <w:rPr>
          <w:rFonts w:ascii="Arial" w:hAnsi="Arial" w:cs="Arial"/>
          <w:color w:val="000000" w:themeColor="text1"/>
        </w:rPr>
      </w:pPr>
    </w:p>
    <w:p w14:paraId="5DED9AD1" w14:textId="77777777" w:rsidR="00D61581" w:rsidRPr="00BE11CA" w:rsidRDefault="00D61581" w:rsidP="001762D9">
      <w:pPr>
        <w:spacing w:beforeLines="60" w:before="144" w:afterLines="60" w:after="144"/>
        <w:rPr>
          <w:rFonts w:ascii="Arial" w:hAnsi="Arial" w:cs="Arial"/>
          <w:b/>
          <w:color w:val="000000" w:themeColor="text1"/>
        </w:rPr>
      </w:pPr>
    </w:p>
    <w:p w14:paraId="5DED9AD2" w14:textId="77777777" w:rsidR="00D61581" w:rsidRPr="00BE11CA" w:rsidRDefault="00D61581" w:rsidP="001762D9">
      <w:pPr>
        <w:spacing w:beforeLines="60" w:before="144" w:afterLines="60" w:after="144"/>
        <w:ind w:firstLine="708"/>
        <w:jc w:val="both"/>
        <w:rPr>
          <w:rFonts w:ascii="Arial" w:hAnsi="Arial" w:cs="Arial"/>
          <w:color w:val="000000" w:themeColor="text1"/>
        </w:rPr>
      </w:pPr>
      <w:r w:rsidRPr="00BE11CA">
        <w:rPr>
          <w:rStyle w:val="hps"/>
          <w:rFonts w:ascii="Arial" w:hAnsi="Arial" w:cs="Arial"/>
          <w:b/>
          <w:color w:val="000000" w:themeColor="text1"/>
        </w:rPr>
        <w:t>Conjuntos</w:t>
      </w:r>
      <w:r w:rsidRPr="00BE11CA">
        <w:rPr>
          <w:rFonts w:ascii="Arial" w:hAnsi="Arial" w:cs="Arial"/>
          <w:b/>
          <w:color w:val="000000" w:themeColor="text1"/>
        </w:rPr>
        <w:t xml:space="preserve"> </w:t>
      </w:r>
      <w:r w:rsidRPr="00BE11CA">
        <w:rPr>
          <w:rStyle w:val="hps"/>
          <w:rFonts w:ascii="Arial" w:hAnsi="Arial" w:cs="Arial"/>
          <w:b/>
          <w:color w:val="000000" w:themeColor="text1"/>
        </w:rPr>
        <w:t>de tornillos separados</w:t>
      </w:r>
      <w:r w:rsidRPr="00BE11CA">
        <w:rPr>
          <w:rFonts w:ascii="Arial" w:hAnsi="Arial" w:cs="Arial"/>
          <w:color w:val="000000" w:themeColor="text1"/>
        </w:rPr>
        <w:t>:</w:t>
      </w:r>
      <w:r w:rsidR="00BE11CA">
        <w:rPr>
          <w:rFonts w:ascii="Arial" w:hAnsi="Arial" w:cs="Arial"/>
          <w:color w:val="000000" w:themeColor="text1"/>
        </w:rPr>
        <w:t xml:space="preserve"> </w:t>
      </w:r>
      <w:r w:rsidRPr="00BE11CA">
        <w:rPr>
          <w:rStyle w:val="hps"/>
          <w:rFonts w:ascii="Arial" w:hAnsi="Arial" w:cs="Arial"/>
          <w:color w:val="000000" w:themeColor="text1"/>
        </w:rPr>
        <w:t xml:space="preserve">Los accesorios tendrán conjunto de </w:t>
      </w:r>
      <w:r w:rsidRPr="00BE11CA">
        <w:rPr>
          <w:rStyle w:val="hps"/>
          <w:rFonts w:ascii="Arial" w:hAnsi="Arial" w:cs="Arial"/>
          <w:b/>
          <w:color w:val="000000" w:themeColor="text1"/>
        </w:rPr>
        <w:t>tornillos desalineados, separados</w:t>
      </w:r>
      <w:r w:rsidRPr="00BE11CA">
        <w:rPr>
          <w:rStyle w:val="hps"/>
          <w:rFonts w:ascii="Arial" w:hAnsi="Arial" w:cs="Arial"/>
          <w:color w:val="000000" w:themeColor="text1"/>
        </w:rPr>
        <w:t xml:space="preserve"> para cada extremo de accesorio. Lo que permite la conexión del extremo del tubo al mismo tiempo y asegura el apriete del tornillo en cada extremo.</w:t>
      </w:r>
    </w:p>
    <w:p w14:paraId="5DED9AD3" w14:textId="77777777" w:rsidR="00D61581" w:rsidRPr="00BE11CA" w:rsidRDefault="00D61581" w:rsidP="001762D9">
      <w:pPr>
        <w:spacing w:beforeLines="60" w:before="144" w:afterLines="60" w:after="144"/>
        <w:jc w:val="both"/>
        <w:rPr>
          <w:rFonts w:ascii="Arial" w:hAnsi="Arial" w:cs="Arial"/>
          <w:b/>
          <w:color w:val="000000" w:themeColor="text1"/>
        </w:rPr>
      </w:pPr>
      <w:r w:rsidRPr="00BE11CA">
        <w:rPr>
          <w:rStyle w:val="hps"/>
          <w:rFonts w:ascii="Arial" w:hAnsi="Arial" w:cs="Arial"/>
          <w:b/>
          <w:color w:val="000000" w:themeColor="text1"/>
        </w:rPr>
        <w:t>Posibilidad de cambio de</w:t>
      </w:r>
      <w:r w:rsidRPr="00BE11CA">
        <w:rPr>
          <w:rFonts w:ascii="Arial" w:hAnsi="Arial" w:cs="Arial"/>
          <w:b/>
          <w:color w:val="000000" w:themeColor="text1"/>
        </w:rPr>
        <w:t xml:space="preserve"> </w:t>
      </w:r>
      <w:r w:rsidRPr="00BE11CA">
        <w:rPr>
          <w:rStyle w:val="hps"/>
          <w:rFonts w:ascii="Arial" w:hAnsi="Arial" w:cs="Arial"/>
          <w:b/>
          <w:color w:val="000000" w:themeColor="text1"/>
        </w:rPr>
        <w:t>configuración</w:t>
      </w:r>
      <w:r w:rsidRPr="00BE11CA">
        <w:rPr>
          <w:rFonts w:ascii="Arial" w:hAnsi="Arial" w:cs="Arial"/>
          <w:b/>
          <w:color w:val="000000" w:themeColor="text1"/>
        </w:rPr>
        <w:t xml:space="preserve"> </w:t>
      </w:r>
      <w:r w:rsidRPr="00BE11CA">
        <w:rPr>
          <w:rStyle w:val="hps"/>
          <w:rFonts w:ascii="Arial" w:hAnsi="Arial" w:cs="Arial"/>
          <w:b/>
          <w:color w:val="000000" w:themeColor="text1"/>
        </w:rPr>
        <w:t>en el acto</w:t>
      </w:r>
      <w:r w:rsidR="00BE11CA">
        <w:rPr>
          <w:rStyle w:val="hps"/>
          <w:rFonts w:ascii="Arial" w:hAnsi="Arial" w:cs="Arial"/>
          <w:b/>
          <w:color w:val="000000" w:themeColor="text1"/>
        </w:rPr>
        <w:t xml:space="preserve">: </w:t>
      </w:r>
      <w:r w:rsidRPr="00BE11CA">
        <w:rPr>
          <w:rStyle w:val="hps"/>
          <w:rFonts w:ascii="Arial" w:hAnsi="Arial" w:cs="Arial"/>
          <w:color w:val="000000" w:themeColor="text1"/>
        </w:rPr>
        <w:t>La</w:t>
      </w:r>
      <w:r w:rsidRPr="00BE11CA">
        <w:rPr>
          <w:rStyle w:val="hps"/>
        </w:rPr>
        <w:t xml:space="preserve"> </w:t>
      </w:r>
      <w:r w:rsidRPr="00BE11CA">
        <w:rPr>
          <w:rStyle w:val="hps"/>
          <w:rFonts w:ascii="Arial" w:hAnsi="Arial" w:cs="Arial"/>
          <w:color w:val="000000" w:themeColor="text1"/>
        </w:rPr>
        <w:t>unión mecánica</w:t>
      </w:r>
      <w:r w:rsidRPr="00BE11CA">
        <w:rPr>
          <w:rStyle w:val="hps"/>
        </w:rPr>
        <w:t xml:space="preserve"> </w:t>
      </w:r>
      <w:r w:rsidRPr="00BE11CA">
        <w:rPr>
          <w:rStyle w:val="hps"/>
          <w:rFonts w:ascii="Arial" w:hAnsi="Arial" w:cs="Arial"/>
          <w:color w:val="000000" w:themeColor="text1"/>
        </w:rPr>
        <w:t>ofrecerá</w:t>
      </w:r>
      <w:r w:rsidRPr="00BE11CA">
        <w:rPr>
          <w:rStyle w:val="hps"/>
        </w:rPr>
        <w:t xml:space="preserve"> </w:t>
      </w:r>
      <w:r w:rsidRPr="00BE11CA">
        <w:rPr>
          <w:rStyle w:val="hps"/>
          <w:rFonts w:ascii="Arial" w:hAnsi="Arial" w:cs="Arial"/>
          <w:color w:val="000000" w:themeColor="text1"/>
        </w:rPr>
        <w:t>la posibilidad de cambiar</w:t>
      </w:r>
      <w:r w:rsidRPr="00BE11CA">
        <w:rPr>
          <w:rStyle w:val="hps"/>
        </w:rPr>
        <w:t xml:space="preserve"> </w:t>
      </w:r>
      <w:r w:rsidRPr="00BE11CA">
        <w:rPr>
          <w:rStyle w:val="hps"/>
          <w:rFonts w:ascii="Arial" w:hAnsi="Arial" w:cs="Arial"/>
          <w:color w:val="000000" w:themeColor="text1"/>
        </w:rPr>
        <w:t>la configuración</w:t>
      </w:r>
      <w:r w:rsidRPr="00BE11CA">
        <w:rPr>
          <w:rStyle w:val="hps"/>
        </w:rPr>
        <w:t xml:space="preserve"> </w:t>
      </w:r>
      <w:r w:rsidRPr="00BE11CA">
        <w:rPr>
          <w:rStyle w:val="hps"/>
          <w:rFonts w:ascii="Arial" w:hAnsi="Arial" w:cs="Arial"/>
          <w:color w:val="000000" w:themeColor="text1"/>
        </w:rPr>
        <w:t>de antitracción a no antitracción o</w:t>
      </w:r>
      <w:r w:rsidRPr="00BE11CA">
        <w:rPr>
          <w:rFonts w:ascii="Arial" w:hAnsi="Arial" w:cs="Arial"/>
          <w:color w:val="000000" w:themeColor="text1"/>
        </w:rPr>
        <w:t xml:space="preserve"> </w:t>
      </w:r>
      <w:r w:rsidRPr="00BE11CA">
        <w:rPr>
          <w:rStyle w:val="hps"/>
          <w:rFonts w:ascii="Arial" w:hAnsi="Arial" w:cs="Arial"/>
          <w:color w:val="000000" w:themeColor="text1"/>
        </w:rPr>
        <w:t>viceversa</w:t>
      </w:r>
      <w:r w:rsidRPr="00BE11CA">
        <w:rPr>
          <w:rFonts w:ascii="Arial" w:hAnsi="Arial" w:cs="Arial"/>
          <w:color w:val="000000" w:themeColor="text1"/>
        </w:rPr>
        <w:t xml:space="preserve"> </w:t>
      </w:r>
      <w:r w:rsidRPr="00BE11CA">
        <w:rPr>
          <w:rStyle w:val="hps"/>
          <w:rFonts w:ascii="Arial" w:hAnsi="Arial" w:cs="Arial"/>
          <w:color w:val="000000" w:themeColor="text1"/>
        </w:rPr>
        <w:t>en el momento de</w:t>
      </w:r>
      <w:r w:rsidRPr="00BE11CA">
        <w:rPr>
          <w:rFonts w:ascii="Arial" w:hAnsi="Arial" w:cs="Arial"/>
          <w:color w:val="000000" w:themeColor="text1"/>
        </w:rPr>
        <w:t xml:space="preserve"> </w:t>
      </w:r>
      <w:r w:rsidRPr="00BE11CA">
        <w:rPr>
          <w:rStyle w:val="hps"/>
          <w:rFonts w:ascii="Arial" w:hAnsi="Arial" w:cs="Arial"/>
          <w:color w:val="000000" w:themeColor="text1"/>
        </w:rPr>
        <w:t>la instalación,</w:t>
      </w:r>
      <w:r w:rsidRPr="00BE11CA">
        <w:rPr>
          <w:rFonts w:ascii="Arial" w:hAnsi="Arial" w:cs="Arial"/>
          <w:color w:val="000000" w:themeColor="text1"/>
        </w:rPr>
        <w:t xml:space="preserve"> </w:t>
      </w:r>
      <w:r w:rsidRPr="00BE11CA">
        <w:rPr>
          <w:rStyle w:val="hps"/>
          <w:rFonts w:ascii="Arial" w:hAnsi="Arial" w:cs="Arial"/>
          <w:color w:val="000000" w:themeColor="text1"/>
        </w:rPr>
        <w:t>ya sea por</w:t>
      </w:r>
      <w:r w:rsidRPr="00BE11CA">
        <w:rPr>
          <w:rFonts w:ascii="Arial" w:hAnsi="Arial" w:cs="Arial"/>
          <w:color w:val="000000" w:themeColor="text1"/>
        </w:rPr>
        <w:t xml:space="preserve"> </w:t>
      </w:r>
      <w:r w:rsidRPr="00BE11CA">
        <w:rPr>
          <w:rStyle w:val="hps"/>
          <w:rFonts w:ascii="Arial" w:hAnsi="Arial" w:cs="Arial"/>
          <w:color w:val="000000" w:themeColor="text1"/>
        </w:rPr>
        <w:t>la inserción</w:t>
      </w:r>
      <w:r w:rsidRPr="00BE11CA">
        <w:rPr>
          <w:rFonts w:ascii="Arial" w:hAnsi="Arial" w:cs="Arial"/>
          <w:color w:val="000000" w:themeColor="text1"/>
        </w:rPr>
        <w:t xml:space="preserve"> </w:t>
      </w:r>
      <w:r w:rsidRPr="00BE11CA">
        <w:rPr>
          <w:rStyle w:val="hps"/>
          <w:rFonts w:ascii="Arial" w:hAnsi="Arial" w:cs="Arial"/>
          <w:color w:val="000000" w:themeColor="text1"/>
        </w:rPr>
        <w:t>o</w:t>
      </w:r>
      <w:r w:rsidRPr="00BE11CA">
        <w:rPr>
          <w:rFonts w:ascii="Arial" w:hAnsi="Arial" w:cs="Arial"/>
          <w:color w:val="000000" w:themeColor="text1"/>
        </w:rPr>
        <w:t xml:space="preserve"> </w:t>
      </w:r>
      <w:r w:rsidRPr="00BE11CA">
        <w:rPr>
          <w:rStyle w:val="hps"/>
          <w:rFonts w:ascii="Arial" w:hAnsi="Arial" w:cs="Arial"/>
          <w:color w:val="000000" w:themeColor="text1"/>
        </w:rPr>
        <w:t>eliminación de elementos</w:t>
      </w:r>
      <w:r w:rsidRPr="00BE11CA">
        <w:rPr>
          <w:rFonts w:ascii="Arial" w:hAnsi="Arial" w:cs="Arial"/>
          <w:color w:val="000000" w:themeColor="text1"/>
        </w:rPr>
        <w:t xml:space="preserve"> </w:t>
      </w:r>
      <w:r w:rsidRPr="00BE11CA">
        <w:rPr>
          <w:rStyle w:val="hps"/>
          <w:rFonts w:ascii="Arial" w:hAnsi="Arial" w:cs="Arial"/>
          <w:color w:val="000000" w:themeColor="text1"/>
        </w:rPr>
        <w:t>de agarre</w:t>
      </w:r>
      <w:r w:rsidRPr="00BE11CA">
        <w:rPr>
          <w:rFonts w:ascii="Arial" w:hAnsi="Arial" w:cs="Arial"/>
          <w:color w:val="000000" w:themeColor="text1"/>
        </w:rPr>
        <w:t xml:space="preserve"> </w:t>
      </w:r>
      <w:r w:rsidRPr="00BE11CA">
        <w:rPr>
          <w:rStyle w:val="hps"/>
          <w:rFonts w:ascii="Arial" w:hAnsi="Arial" w:cs="Arial"/>
          <w:color w:val="000000" w:themeColor="text1"/>
        </w:rPr>
        <w:t>en el acto</w:t>
      </w:r>
    </w:p>
    <w:p w14:paraId="5DED9AD4" w14:textId="77777777" w:rsidR="00BE11CA" w:rsidRDefault="00BE11CA" w:rsidP="001762D9">
      <w:pPr>
        <w:spacing w:beforeLines="60" w:before="144" w:afterLines="60" w:after="144"/>
        <w:jc w:val="both"/>
        <w:rPr>
          <w:rFonts w:ascii="Arial" w:hAnsi="Arial" w:cs="Arial"/>
          <w:b/>
          <w:color w:val="000000" w:themeColor="text1"/>
        </w:rPr>
      </w:pPr>
    </w:p>
    <w:p w14:paraId="5DED9AD5" w14:textId="77777777" w:rsidR="00D61581" w:rsidRPr="00BE11CA" w:rsidRDefault="00D61581" w:rsidP="001762D9">
      <w:pPr>
        <w:spacing w:beforeLines="60" w:before="144" w:afterLines="60" w:after="144"/>
        <w:jc w:val="both"/>
        <w:rPr>
          <w:rFonts w:ascii="Arial" w:hAnsi="Arial" w:cs="Arial"/>
          <w:color w:val="000000" w:themeColor="text1"/>
        </w:rPr>
      </w:pPr>
      <w:r w:rsidRPr="00BE11CA">
        <w:rPr>
          <w:rFonts w:ascii="Arial" w:hAnsi="Arial" w:cs="Arial"/>
          <w:b/>
          <w:color w:val="000000" w:themeColor="text1"/>
        </w:rPr>
        <w:t>Especificaciones del Material:</w:t>
      </w:r>
    </w:p>
    <w:p w14:paraId="5DED9AD6" w14:textId="137CA8F9" w:rsidR="00D61581" w:rsidRPr="00BE11CA" w:rsidRDefault="00D61581" w:rsidP="001762D9">
      <w:pPr>
        <w:spacing w:beforeLines="60" w:before="144" w:afterLines="60" w:after="144"/>
        <w:ind w:left="2832" w:hanging="2832"/>
        <w:jc w:val="both"/>
        <w:rPr>
          <w:rFonts w:ascii="Arial" w:hAnsi="Arial" w:cs="Arial"/>
          <w:color w:val="000000" w:themeColor="text1"/>
        </w:rPr>
      </w:pPr>
      <w:r w:rsidRPr="00BE11CA">
        <w:rPr>
          <w:rFonts w:ascii="Arial" w:hAnsi="Arial" w:cs="Arial"/>
          <w:color w:val="000000" w:themeColor="text1"/>
        </w:rPr>
        <w:t>Cuerpo &amp; anillos:</w:t>
      </w:r>
      <w:r w:rsidRPr="00BE11CA">
        <w:rPr>
          <w:rFonts w:ascii="Arial" w:hAnsi="Arial" w:cs="Arial"/>
          <w:color w:val="000000" w:themeColor="text1"/>
        </w:rPr>
        <w:tab/>
        <w:t xml:space="preserve">Fundición nodular conforme </w:t>
      </w:r>
      <w:r w:rsidR="00010AEC" w:rsidRPr="00BE11CA">
        <w:rPr>
          <w:rFonts w:ascii="Arial" w:hAnsi="Arial" w:cs="Arial"/>
          <w:color w:val="000000" w:themeColor="text1"/>
        </w:rPr>
        <w:t>con EN</w:t>
      </w:r>
      <w:r w:rsidRPr="00BE11CA">
        <w:rPr>
          <w:rFonts w:ascii="Arial" w:hAnsi="Arial" w:cs="Arial"/>
          <w:b/>
          <w:color w:val="000000" w:themeColor="text1"/>
        </w:rPr>
        <w:t>-GJS-450-10-HB200</w:t>
      </w:r>
      <w:r w:rsidRPr="00BE11CA">
        <w:rPr>
          <w:rFonts w:ascii="Arial" w:hAnsi="Arial" w:cs="Arial"/>
          <w:color w:val="000000" w:themeColor="text1"/>
        </w:rPr>
        <w:t>.</w:t>
      </w:r>
    </w:p>
    <w:p w14:paraId="5DED9AD7" w14:textId="161873F8" w:rsidR="00D61581" w:rsidRPr="00BE11CA" w:rsidRDefault="00D61581" w:rsidP="001762D9">
      <w:pPr>
        <w:spacing w:beforeLines="60" w:before="144" w:afterLines="60" w:after="144"/>
        <w:ind w:left="2832" w:hanging="2832"/>
        <w:jc w:val="both"/>
        <w:rPr>
          <w:rFonts w:ascii="Arial" w:hAnsi="Arial" w:cs="Arial"/>
          <w:b/>
          <w:color w:val="000000" w:themeColor="text1"/>
        </w:rPr>
      </w:pPr>
      <w:r w:rsidRPr="00BE11CA">
        <w:rPr>
          <w:rFonts w:ascii="Arial" w:hAnsi="Arial" w:cs="Arial"/>
          <w:color w:val="000000" w:themeColor="text1"/>
        </w:rPr>
        <w:t>Recubrimiento:</w:t>
      </w:r>
      <w:r w:rsidRPr="00BE11CA">
        <w:rPr>
          <w:rFonts w:ascii="Arial" w:hAnsi="Arial" w:cs="Arial"/>
          <w:color w:val="000000" w:themeColor="text1"/>
        </w:rPr>
        <w:tab/>
      </w:r>
      <w:r w:rsidRPr="00BE11CA">
        <w:rPr>
          <w:rStyle w:val="hps"/>
          <w:rFonts w:ascii="Arial" w:hAnsi="Arial" w:cs="Arial"/>
          <w:color w:val="000000" w:themeColor="text1"/>
        </w:rPr>
        <w:t>El recubrimiento será</w:t>
      </w:r>
      <w:r w:rsidRPr="00BE11CA">
        <w:rPr>
          <w:rFonts w:ascii="Arial" w:hAnsi="Arial" w:cs="Arial"/>
          <w:color w:val="000000" w:themeColor="text1"/>
        </w:rPr>
        <w:t xml:space="preserve"> </w:t>
      </w:r>
      <w:r w:rsidRPr="00BE11CA">
        <w:rPr>
          <w:rStyle w:val="hps"/>
          <w:rFonts w:ascii="Arial" w:hAnsi="Arial" w:cs="Arial"/>
          <w:b/>
          <w:color w:val="000000" w:themeColor="text1"/>
        </w:rPr>
        <w:t>un recubrimiento en polvo</w:t>
      </w:r>
      <w:r w:rsidRPr="00BE11CA">
        <w:rPr>
          <w:rFonts w:ascii="Arial" w:hAnsi="Arial" w:cs="Arial"/>
          <w:b/>
          <w:color w:val="000000" w:themeColor="text1"/>
        </w:rPr>
        <w:t xml:space="preserve"> </w:t>
      </w:r>
      <w:r w:rsidRPr="00BE11CA">
        <w:rPr>
          <w:rStyle w:val="hps"/>
          <w:rFonts w:ascii="Arial" w:hAnsi="Arial" w:cs="Arial"/>
          <w:b/>
          <w:color w:val="000000" w:themeColor="text1"/>
        </w:rPr>
        <w:t>epoxi</w:t>
      </w:r>
      <w:r w:rsidRPr="00BE11CA">
        <w:rPr>
          <w:rFonts w:ascii="Arial" w:hAnsi="Arial" w:cs="Arial"/>
          <w:color w:val="000000" w:themeColor="text1"/>
        </w:rPr>
        <w:t xml:space="preserve">, </w:t>
      </w:r>
      <w:r w:rsidRPr="00BE11CA">
        <w:rPr>
          <w:rStyle w:val="hps"/>
          <w:rFonts w:ascii="Arial" w:hAnsi="Arial" w:cs="Arial"/>
          <w:color w:val="000000" w:themeColor="text1"/>
        </w:rPr>
        <w:t>con</w:t>
      </w:r>
      <w:r w:rsidRPr="00BE11CA">
        <w:rPr>
          <w:rFonts w:ascii="Arial" w:hAnsi="Arial" w:cs="Arial"/>
          <w:color w:val="000000" w:themeColor="text1"/>
        </w:rPr>
        <w:t xml:space="preserve"> </w:t>
      </w:r>
      <w:r w:rsidRPr="00BE11CA">
        <w:rPr>
          <w:rStyle w:val="hps"/>
          <w:rFonts w:ascii="Arial" w:hAnsi="Arial" w:cs="Arial"/>
          <w:color w:val="000000" w:themeColor="text1"/>
        </w:rPr>
        <w:t xml:space="preserve">un </w:t>
      </w:r>
      <w:r w:rsidRPr="00BE11CA">
        <w:rPr>
          <w:rStyle w:val="hps"/>
          <w:rFonts w:ascii="Arial" w:hAnsi="Arial" w:cs="Arial"/>
          <w:b/>
          <w:color w:val="000000" w:themeColor="text1"/>
        </w:rPr>
        <w:t>espesor de capa</w:t>
      </w:r>
      <w:r w:rsidRPr="00BE11CA">
        <w:rPr>
          <w:rFonts w:ascii="Arial" w:hAnsi="Arial" w:cs="Arial"/>
          <w:b/>
          <w:color w:val="000000" w:themeColor="text1"/>
        </w:rPr>
        <w:t xml:space="preserve"> </w:t>
      </w:r>
      <w:r w:rsidRPr="00BE11CA">
        <w:rPr>
          <w:rStyle w:val="hps"/>
          <w:rFonts w:ascii="Arial" w:hAnsi="Arial" w:cs="Arial"/>
          <w:b/>
          <w:color w:val="000000" w:themeColor="text1"/>
        </w:rPr>
        <w:t>mínimo de</w:t>
      </w:r>
      <w:r w:rsidRPr="00BE11CA">
        <w:rPr>
          <w:rFonts w:ascii="Arial" w:hAnsi="Arial" w:cs="Arial"/>
          <w:b/>
          <w:color w:val="000000" w:themeColor="text1"/>
        </w:rPr>
        <w:t xml:space="preserve"> </w:t>
      </w:r>
      <w:r w:rsidRPr="00BE11CA">
        <w:rPr>
          <w:rStyle w:val="hps"/>
          <w:rFonts w:ascii="Arial" w:hAnsi="Arial" w:cs="Arial"/>
          <w:b/>
          <w:color w:val="000000" w:themeColor="text1"/>
        </w:rPr>
        <w:t>250</w:t>
      </w:r>
      <w:r w:rsidRPr="00BE11CA">
        <w:rPr>
          <w:rFonts w:ascii="Arial" w:hAnsi="Arial" w:cs="Arial"/>
          <w:b/>
          <w:color w:val="000000" w:themeColor="text1"/>
        </w:rPr>
        <w:t xml:space="preserve"> </w:t>
      </w:r>
      <w:r w:rsidRPr="00BE11CA">
        <w:rPr>
          <w:rStyle w:val="hps"/>
          <w:rFonts w:ascii="Arial" w:hAnsi="Arial" w:cs="Arial"/>
          <w:b/>
          <w:color w:val="000000" w:themeColor="text1"/>
        </w:rPr>
        <w:t>micras</w:t>
      </w:r>
      <w:r w:rsidRPr="00BE11CA">
        <w:rPr>
          <w:rFonts w:ascii="Arial" w:hAnsi="Arial" w:cs="Arial"/>
          <w:color w:val="000000" w:themeColor="text1"/>
        </w:rPr>
        <w:t xml:space="preserve"> </w:t>
      </w:r>
      <w:r w:rsidRPr="00BE11CA">
        <w:rPr>
          <w:rStyle w:val="hps"/>
          <w:rFonts w:ascii="Arial" w:hAnsi="Arial" w:cs="Arial"/>
          <w:color w:val="000000" w:themeColor="text1"/>
        </w:rPr>
        <w:t>y resistencia química</w:t>
      </w:r>
      <w:r w:rsidRPr="00BE11CA">
        <w:rPr>
          <w:rFonts w:ascii="Arial" w:hAnsi="Arial" w:cs="Arial"/>
          <w:color w:val="000000" w:themeColor="text1"/>
        </w:rPr>
        <w:t xml:space="preserve"> </w:t>
      </w:r>
      <w:r w:rsidRPr="00BE11CA">
        <w:rPr>
          <w:rStyle w:val="hps"/>
          <w:rFonts w:ascii="Arial" w:hAnsi="Arial" w:cs="Arial"/>
          <w:color w:val="000000" w:themeColor="text1"/>
        </w:rPr>
        <w:t>de</w:t>
      </w:r>
      <w:r w:rsidRPr="00BE11CA">
        <w:rPr>
          <w:rFonts w:ascii="Arial" w:hAnsi="Arial" w:cs="Arial"/>
          <w:color w:val="000000" w:themeColor="text1"/>
        </w:rPr>
        <w:t xml:space="preserve"> </w:t>
      </w:r>
      <w:r w:rsidRPr="00BE11CA">
        <w:rPr>
          <w:rStyle w:val="hps"/>
          <w:rFonts w:ascii="Arial" w:hAnsi="Arial" w:cs="Arial"/>
          <w:color w:val="000000" w:themeColor="text1"/>
        </w:rPr>
        <w:t>PH</w:t>
      </w:r>
      <w:r w:rsidRPr="00BE11CA">
        <w:rPr>
          <w:rFonts w:ascii="Arial" w:hAnsi="Arial" w:cs="Arial"/>
          <w:color w:val="000000" w:themeColor="text1"/>
        </w:rPr>
        <w:t xml:space="preserve"> </w:t>
      </w:r>
      <w:r w:rsidRPr="00BE11CA">
        <w:rPr>
          <w:rStyle w:val="hps"/>
          <w:rFonts w:ascii="Arial" w:hAnsi="Arial" w:cs="Arial"/>
          <w:color w:val="000000" w:themeColor="text1"/>
        </w:rPr>
        <w:t>2</w:t>
      </w:r>
      <w:r w:rsidRPr="00BE11CA">
        <w:rPr>
          <w:rFonts w:ascii="Arial" w:hAnsi="Arial" w:cs="Arial"/>
          <w:color w:val="000000" w:themeColor="text1"/>
        </w:rPr>
        <w:t xml:space="preserve"> </w:t>
      </w:r>
      <w:r w:rsidRPr="00BE11CA">
        <w:rPr>
          <w:rStyle w:val="hps"/>
          <w:rFonts w:ascii="Arial" w:hAnsi="Arial" w:cs="Arial"/>
          <w:color w:val="000000" w:themeColor="text1"/>
        </w:rPr>
        <w:t>hasta</w:t>
      </w:r>
      <w:r w:rsidRPr="00BE11CA">
        <w:rPr>
          <w:rFonts w:ascii="Arial" w:hAnsi="Arial" w:cs="Arial"/>
          <w:color w:val="000000" w:themeColor="text1"/>
        </w:rPr>
        <w:t xml:space="preserve"> </w:t>
      </w:r>
      <w:r w:rsidRPr="00BE11CA">
        <w:rPr>
          <w:rStyle w:val="hps"/>
          <w:rFonts w:ascii="Arial" w:hAnsi="Arial" w:cs="Arial"/>
          <w:color w:val="000000" w:themeColor="text1"/>
        </w:rPr>
        <w:t>pH</w:t>
      </w:r>
      <w:r w:rsidRPr="00BE11CA">
        <w:rPr>
          <w:rFonts w:ascii="Arial" w:hAnsi="Arial" w:cs="Arial"/>
          <w:color w:val="000000" w:themeColor="text1"/>
        </w:rPr>
        <w:t xml:space="preserve"> </w:t>
      </w:r>
      <w:r w:rsidRPr="00BE11CA">
        <w:rPr>
          <w:rStyle w:val="hps"/>
          <w:rFonts w:ascii="Arial" w:hAnsi="Arial" w:cs="Arial"/>
          <w:color w:val="000000" w:themeColor="text1"/>
        </w:rPr>
        <w:t>13.</w:t>
      </w:r>
      <w:r w:rsidRPr="00BE11CA">
        <w:rPr>
          <w:rFonts w:ascii="Arial" w:hAnsi="Arial" w:cs="Arial"/>
          <w:color w:val="000000" w:themeColor="text1"/>
        </w:rPr>
        <w:t xml:space="preserve"> </w:t>
      </w:r>
    </w:p>
    <w:p w14:paraId="5DED9AD8" w14:textId="70C07EF8" w:rsidR="00D61581" w:rsidRPr="00BE11CA" w:rsidRDefault="00D61581" w:rsidP="001762D9">
      <w:pPr>
        <w:spacing w:beforeLines="60" w:before="144" w:afterLines="60" w:after="144"/>
        <w:ind w:left="2832" w:hanging="2832"/>
        <w:jc w:val="both"/>
        <w:rPr>
          <w:rFonts w:ascii="Arial" w:hAnsi="Arial" w:cs="Arial"/>
          <w:color w:val="000000" w:themeColor="text1"/>
        </w:rPr>
      </w:pPr>
      <w:r w:rsidRPr="00BE11CA">
        <w:rPr>
          <w:rFonts w:ascii="Arial" w:hAnsi="Arial" w:cs="Arial"/>
          <w:color w:val="000000" w:themeColor="text1"/>
        </w:rPr>
        <w:t xml:space="preserve">Tornillos, tuercas y arandelas: Los tornillos, tuercas y las arandelas son fabricadas en acero </w:t>
      </w:r>
      <w:r w:rsidR="00010AEC" w:rsidRPr="00BE11CA">
        <w:rPr>
          <w:rFonts w:ascii="Arial" w:hAnsi="Arial" w:cs="Arial"/>
          <w:color w:val="000000" w:themeColor="text1"/>
        </w:rPr>
        <w:t>inoxidable A</w:t>
      </w:r>
      <w:r w:rsidRPr="00BE11CA">
        <w:rPr>
          <w:rFonts w:ascii="Arial" w:hAnsi="Arial" w:cs="Arial"/>
          <w:color w:val="000000" w:themeColor="text1"/>
        </w:rPr>
        <w:t>2-70 (AISI 304) o A4-80 (AISI 316).</w:t>
      </w:r>
    </w:p>
    <w:p w14:paraId="5DED9ADA" w14:textId="77777777" w:rsidR="00D61581" w:rsidRPr="00BE11CA" w:rsidRDefault="00D61581" w:rsidP="001762D9">
      <w:pPr>
        <w:spacing w:beforeLines="60" w:before="144" w:afterLines="60" w:after="144"/>
        <w:ind w:left="2832"/>
        <w:jc w:val="both"/>
        <w:rPr>
          <w:rFonts w:ascii="Arial" w:hAnsi="Arial" w:cs="Arial"/>
          <w:color w:val="000000" w:themeColor="text1"/>
        </w:rPr>
      </w:pPr>
      <w:r w:rsidRPr="00BE11CA">
        <w:rPr>
          <w:rStyle w:val="hps"/>
          <w:rFonts w:ascii="Arial" w:hAnsi="Arial" w:cs="Arial"/>
          <w:color w:val="000000" w:themeColor="text1"/>
        </w:rPr>
        <w:t>Las tuercas</w:t>
      </w:r>
      <w:r w:rsidRPr="00BE11CA">
        <w:rPr>
          <w:rFonts w:ascii="Arial" w:hAnsi="Arial" w:cs="Arial"/>
          <w:color w:val="000000" w:themeColor="text1"/>
        </w:rPr>
        <w:t xml:space="preserve"> </w:t>
      </w:r>
      <w:r w:rsidRPr="00BE11CA">
        <w:rPr>
          <w:rStyle w:val="hps"/>
          <w:rFonts w:ascii="Arial" w:hAnsi="Arial" w:cs="Arial"/>
          <w:color w:val="000000" w:themeColor="text1"/>
        </w:rPr>
        <w:t>son galvanizadas</w:t>
      </w:r>
      <w:r w:rsidRPr="00BE11CA">
        <w:rPr>
          <w:rFonts w:ascii="Arial" w:hAnsi="Arial" w:cs="Arial"/>
          <w:color w:val="000000" w:themeColor="text1"/>
        </w:rPr>
        <w:t xml:space="preserve"> </w:t>
      </w:r>
      <w:r w:rsidRPr="00BE11CA">
        <w:rPr>
          <w:rStyle w:val="hps"/>
          <w:rFonts w:ascii="Arial" w:hAnsi="Arial" w:cs="Arial"/>
          <w:color w:val="000000" w:themeColor="text1"/>
        </w:rPr>
        <w:t>y</w:t>
      </w:r>
      <w:r w:rsidRPr="00BE11CA">
        <w:rPr>
          <w:rFonts w:ascii="Arial" w:hAnsi="Arial" w:cs="Arial"/>
          <w:color w:val="000000" w:themeColor="text1"/>
        </w:rPr>
        <w:t xml:space="preserve"> </w:t>
      </w:r>
      <w:proofErr w:type="spellStart"/>
      <w:r w:rsidRPr="00BE11CA">
        <w:rPr>
          <w:rStyle w:val="hps"/>
          <w:rFonts w:ascii="Arial" w:hAnsi="Arial" w:cs="Arial"/>
          <w:color w:val="000000" w:themeColor="text1"/>
        </w:rPr>
        <w:t>pasivadas</w:t>
      </w:r>
      <w:proofErr w:type="spellEnd"/>
      <w:r w:rsidRPr="00BE11CA">
        <w:rPr>
          <w:rFonts w:ascii="Arial" w:hAnsi="Arial" w:cs="Arial"/>
          <w:color w:val="000000" w:themeColor="text1"/>
        </w:rPr>
        <w:t xml:space="preserve"> </w:t>
      </w:r>
      <w:r w:rsidRPr="00BE11CA">
        <w:rPr>
          <w:rStyle w:val="hps"/>
          <w:rFonts w:ascii="Arial" w:hAnsi="Arial" w:cs="Arial"/>
          <w:color w:val="000000" w:themeColor="text1"/>
        </w:rPr>
        <w:t>para evitar</w:t>
      </w:r>
      <w:r w:rsidRPr="00BE11CA">
        <w:rPr>
          <w:rFonts w:ascii="Arial" w:hAnsi="Arial" w:cs="Arial"/>
          <w:color w:val="000000" w:themeColor="text1"/>
        </w:rPr>
        <w:t xml:space="preserve"> </w:t>
      </w:r>
      <w:r w:rsidRPr="00BE11CA">
        <w:rPr>
          <w:rStyle w:val="hps"/>
          <w:rFonts w:ascii="Arial" w:hAnsi="Arial" w:cs="Arial"/>
          <w:color w:val="000000" w:themeColor="text1"/>
        </w:rPr>
        <w:t xml:space="preserve">el gripado </w:t>
      </w:r>
    </w:p>
    <w:p w14:paraId="5DED9ADB" w14:textId="4D5BC7B4" w:rsidR="00D61581" w:rsidRPr="00BE11CA" w:rsidRDefault="00D61581" w:rsidP="001762D9">
      <w:pPr>
        <w:spacing w:beforeLines="60" w:before="144" w:afterLines="60" w:after="144"/>
        <w:ind w:left="2832" w:hanging="2832"/>
        <w:jc w:val="both"/>
        <w:rPr>
          <w:rFonts w:ascii="Arial" w:hAnsi="Arial" w:cs="Arial"/>
          <w:color w:val="000000" w:themeColor="text1"/>
        </w:rPr>
      </w:pPr>
      <w:r w:rsidRPr="00BE11CA">
        <w:rPr>
          <w:rFonts w:ascii="Arial" w:hAnsi="Arial" w:cs="Arial"/>
          <w:color w:val="000000" w:themeColor="text1"/>
        </w:rPr>
        <w:t>Juntas:</w:t>
      </w:r>
      <w:r w:rsidRPr="00BE11CA">
        <w:rPr>
          <w:rFonts w:ascii="Arial" w:hAnsi="Arial" w:cs="Arial"/>
          <w:color w:val="000000" w:themeColor="text1"/>
        </w:rPr>
        <w:tab/>
        <w:t xml:space="preserve">EPDM acorde </w:t>
      </w:r>
      <w:r w:rsidR="00010AEC" w:rsidRPr="00BE11CA">
        <w:rPr>
          <w:rFonts w:ascii="Arial" w:hAnsi="Arial" w:cs="Arial"/>
          <w:color w:val="000000" w:themeColor="text1"/>
        </w:rPr>
        <w:t>a EN</w:t>
      </w:r>
      <w:r w:rsidRPr="00BE11CA">
        <w:rPr>
          <w:rFonts w:ascii="Arial" w:hAnsi="Arial" w:cs="Arial"/>
          <w:b/>
          <w:color w:val="000000" w:themeColor="text1"/>
        </w:rPr>
        <w:t xml:space="preserve"> 681-1</w:t>
      </w:r>
      <w:r w:rsidRPr="00BE11CA">
        <w:rPr>
          <w:rFonts w:ascii="Arial" w:hAnsi="Arial" w:cs="Arial"/>
          <w:color w:val="000000" w:themeColor="text1"/>
        </w:rPr>
        <w:t xml:space="preserve">, para el </w:t>
      </w:r>
      <w:r w:rsidRPr="00BE11CA">
        <w:rPr>
          <w:rFonts w:ascii="Arial" w:hAnsi="Arial" w:cs="Arial"/>
          <w:b/>
          <w:color w:val="000000" w:themeColor="text1"/>
        </w:rPr>
        <w:t>tipo WA</w:t>
      </w:r>
      <w:r w:rsidRPr="00BE11CA">
        <w:rPr>
          <w:rFonts w:ascii="Arial" w:hAnsi="Arial" w:cs="Arial"/>
          <w:color w:val="000000" w:themeColor="text1"/>
        </w:rPr>
        <w:t xml:space="preserve"> para suministro de agua potable hasta 50°C.</w:t>
      </w:r>
    </w:p>
    <w:p w14:paraId="5DED9ADD" w14:textId="4E2BB96A" w:rsidR="00D61581" w:rsidRPr="00BE11CA" w:rsidRDefault="00D61581" w:rsidP="001762D9">
      <w:pPr>
        <w:spacing w:beforeLines="60" w:before="144" w:afterLines="60" w:after="144"/>
        <w:ind w:left="2832" w:hanging="2832"/>
        <w:jc w:val="both"/>
        <w:rPr>
          <w:rFonts w:ascii="Arial" w:hAnsi="Arial" w:cs="Arial"/>
          <w:color w:val="000000" w:themeColor="text1"/>
        </w:rPr>
      </w:pPr>
      <w:r w:rsidRPr="00BE11CA">
        <w:rPr>
          <w:rFonts w:ascii="Arial" w:hAnsi="Arial" w:cs="Arial"/>
          <w:color w:val="000000" w:themeColor="text1"/>
        </w:rPr>
        <w:t>Elementos de agarre:</w:t>
      </w:r>
      <w:r w:rsidRPr="00BE11CA">
        <w:rPr>
          <w:rFonts w:ascii="Arial" w:hAnsi="Arial" w:cs="Arial"/>
          <w:color w:val="000000" w:themeColor="text1"/>
        </w:rPr>
        <w:tab/>
        <w:t xml:space="preserve">Los elementos de agarre estarán fabricados en acero </w:t>
      </w:r>
      <w:r w:rsidR="00010AEC" w:rsidRPr="00BE11CA">
        <w:rPr>
          <w:rFonts w:ascii="Arial" w:hAnsi="Arial" w:cs="Arial"/>
          <w:color w:val="000000" w:themeColor="text1"/>
        </w:rPr>
        <w:t>inoxidable A</w:t>
      </w:r>
      <w:r w:rsidRPr="00BE11CA">
        <w:rPr>
          <w:rFonts w:ascii="Arial" w:hAnsi="Arial" w:cs="Arial"/>
          <w:color w:val="000000" w:themeColor="text1"/>
        </w:rPr>
        <w:t xml:space="preserve">4 (AISI316).  </w:t>
      </w:r>
    </w:p>
    <w:p w14:paraId="5DED9ADE" w14:textId="7B0C91B8" w:rsidR="00D61581" w:rsidRPr="00BE11CA" w:rsidRDefault="00D61581" w:rsidP="001762D9">
      <w:pPr>
        <w:spacing w:beforeLines="60" w:before="144" w:afterLines="60" w:after="144"/>
        <w:ind w:left="2832" w:hanging="2832"/>
        <w:jc w:val="both"/>
        <w:rPr>
          <w:rFonts w:ascii="Arial" w:hAnsi="Arial" w:cs="Arial"/>
          <w:b/>
          <w:color w:val="000000" w:themeColor="text1"/>
        </w:rPr>
      </w:pPr>
      <w:r w:rsidRPr="00BE11CA">
        <w:rPr>
          <w:rFonts w:ascii="Arial" w:hAnsi="Arial" w:cs="Arial"/>
          <w:color w:val="000000" w:themeColor="text1"/>
        </w:rPr>
        <w:t xml:space="preserve"> Bridas:</w:t>
      </w:r>
      <w:r w:rsidRPr="00BE11CA">
        <w:rPr>
          <w:rFonts w:ascii="Arial" w:hAnsi="Arial" w:cs="Arial"/>
          <w:b/>
          <w:color w:val="000000" w:themeColor="text1"/>
        </w:rPr>
        <w:tab/>
      </w:r>
      <w:r w:rsidRPr="00BE11CA">
        <w:rPr>
          <w:rStyle w:val="hps"/>
          <w:rFonts w:ascii="Arial" w:hAnsi="Arial" w:cs="Arial"/>
          <w:color w:val="000000" w:themeColor="text1"/>
        </w:rPr>
        <w:t>Las bridas</w:t>
      </w:r>
      <w:r w:rsidRPr="00BE11CA">
        <w:rPr>
          <w:rFonts w:ascii="Arial" w:hAnsi="Arial" w:cs="Arial"/>
          <w:color w:val="000000" w:themeColor="text1"/>
        </w:rPr>
        <w:t xml:space="preserve"> </w:t>
      </w:r>
      <w:r w:rsidRPr="00BE11CA">
        <w:rPr>
          <w:rStyle w:val="hps"/>
          <w:rFonts w:ascii="Arial" w:hAnsi="Arial" w:cs="Arial"/>
          <w:color w:val="000000" w:themeColor="text1"/>
        </w:rPr>
        <w:t>deben ser fabricadas de tal manera</w:t>
      </w:r>
      <w:r w:rsidRPr="00BE11CA">
        <w:rPr>
          <w:rFonts w:ascii="Arial" w:hAnsi="Arial" w:cs="Arial"/>
          <w:color w:val="000000" w:themeColor="text1"/>
        </w:rPr>
        <w:t xml:space="preserve"> </w:t>
      </w:r>
      <w:r w:rsidRPr="00BE11CA">
        <w:rPr>
          <w:rStyle w:val="hps"/>
          <w:rFonts w:ascii="Arial" w:hAnsi="Arial" w:cs="Arial"/>
          <w:color w:val="000000" w:themeColor="text1"/>
        </w:rPr>
        <w:t>que pueden ser</w:t>
      </w:r>
      <w:r w:rsidRPr="00BE11CA">
        <w:rPr>
          <w:rFonts w:ascii="Arial" w:hAnsi="Arial" w:cs="Arial"/>
          <w:color w:val="000000" w:themeColor="text1"/>
        </w:rPr>
        <w:br/>
      </w:r>
      <w:r w:rsidRPr="00BE11CA">
        <w:rPr>
          <w:rStyle w:val="hps"/>
          <w:rFonts w:ascii="Arial" w:hAnsi="Arial" w:cs="Arial"/>
          <w:color w:val="000000" w:themeColor="text1"/>
        </w:rPr>
        <w:t>unidos a</w:t>
      </w:r>
      <w:r w:rsidRPr="00BE11CA">
        <w:rPr>
          <w:rFonts w:ascii="Arial" w:hAnsi="Arial" w:cs="Arial"/>
          <w:color w:val="000000" w:themeColor="text1"/>
        </w:rPr>
        <w:t xml:space="preserve"> </w:t>
      </w:r>
      <w:r w:rsidRPr="00BE11CA">
        <w:rPr>
          <w:rStyle w:val="hps"/>
          <w:rFonts w:ascii="Arial" w:hAnsi="Arial" w:cs="Arial"/>
          <w:color w:val="000000" w:themeColor="text1"/>
        </w:rPr>
        <w:t>las bridas</w:t>
      </w:r>
      <w:r w:rsidRPr="00BE11CA">
        <w:rPr>
          <w:rFonts w:ascii="Arial" w:hAnsi="Arial" w:cs="Arial"/>
          <w:color w:val="000000" w:themeColor="text1"/>
        </w:rPr>
        <w:t xml:space="preserve"> </w:t>
      </w:r>
      <w:r w:rsidRPr="00BE11CA">
        <w:rPr>
          <w:rStyle w:val="hps"/>
          <w:rFonts w:ascii="Arial" w:hAnsi="Arial" w:cs="Arial"/>
          <w:color w:val="000000" w:themeColor="text1"/>
        </w:rPr>
        <w:t>de la cual</w:t>
      </w:r>
      <w:r w:rsidRPr="00BE11CA">
        <w:rPr>
          <w:rFonts w:ascii="Arial" w:hAnsi="Arial" w:cs="Arial"/>
          <w:color w:val="000000" w:themeColor="text1"/>
        </w:rPr>
        <w:t xml:space="preserve"> </w:t>
      </w:r>
      <w:r w:rsidRPr="00BE11CA">
        <w:rPr>
          <w:rStyle w:val="hps"/>
          <w:rFonts w:ascii="Arial" w:hAnsi="Arial" w:cs="Arial"/>
          <w:color w:val="000000" w:themeColor="text1"/>
        </w:rPr>
        <w:t>las dimensiones y tolerancias</w:t>
      </w:r>
      <w:r w:rsidRPr="00BE11CA">
        <w:rPr>
          <w:rFonts w:ascii="Arial" w:hAnsi="Arial" w:cs="Arial"/>
          <w:color w:val="000000" w:themeColor="text1"/>
        </w:rPr>
        <w:t xml:space="preserve"> </w:t>
      </w:r>
      <w:r w:rsidRPr="00BE11CA">
        <w:rPr>
          <w:rStyle w:val="hps"/>
          <w:rFonts w:ascii="Arial" w:hAnsi="Arial" w:cs="Arial"/>
          <w:color w:val="000000" w:themeColor="text1"/>
        </w:rPr>
        <w:t>cumplan</w:t>
      </w:r>
      <w:r w:rsidR="000C0084">
        <w:rPr>
          <w:rStyle w:val="hps"/>
          <w:rFonts w:ascii="Arial" w:hAnsi="Arial" w:cs="Arial"/>
          <w:color w:val="000000" w:themeColor="text1"/>
        </w:rPr>
        <w:t xml:space="preserve"> </w:t>
      </w:r>
      <w:r w:rsidRPr="00BE11CA">
        <w:rPr>
          <w:rStyle w:val="hps"/>
          <w:rFonts w:ascii="Arial" w:hAnsi="Arial" w:cs="Arial"/>
          <w:color w:val="000000" w:themeColor="text1"/>
        </w:rPr>
        <w:t>a</w:t>
      </w:r>
      <w:r w:rsidRPr="00BE11CA">
        <w:rPr>
          <w:rFonts w:ascii="Arial" w:hAnsi="Arial" w:cs="Arial"/>
          <w:color w:val="000000" w:themeColor="text1"/>
        </w:rPr>
        <w:t xml:space="preserve"> </w:t>
      </w:r>
      <w:r w:rsidRPr="00BE11CA">
        <w:rPr>
          <w:rStyle w:val="hps"/>
          <w:rFonts w:ascii="Arial" w:hAnsi="Arial" w:cs="Arial"/>
          <w:b/>
          <w:color w:val="000000" w:themeColor="text1"/>
        </w:rPr>
        <w:t>EN1092-2</w:t>
      </w:r>
      <w:r w:rsidRPr="00BE11CA">
        <w:rPr>
          <w:rFonts w:ascii="Arial" w:hAnsi="Arial" w:cs="Arial"/>
          <w:b/>
          <w:color w:val="000000" w:themeColor="text1"/>
        </w:rPr>
        <w:t>.</w:t>
      </w:r>
    </w:p>
    <w:p w14:paraId="5DED9ADF" w14:textId="77777777" w:rsidR="00D61581" w:rsidRPr="00BE11CA" w:rsidRDefault="00D61581" w:rsidP="001762D9">
      <w:pPr>
        <w:spacing w:beforeLines="60" w:before="144" w:afterLines="60" w:after="144"/>
        <w:ind w:left="2832" w:hanging="2832"/>
        <w:jc w:val="both"/>
        <w:rPr>
          <w:rFonts w:ascii="Arial" w:hAnsi="Arial" w:cs="Arial"/>
          <w:color w:val="000000" w:themeColor="text1"/>
        </w:rPr>
      </w:pPr>
      <w:r w:rsidRPr="00BE11CA">
        <w:rPr>
          <w:rFonts w:ascii="Arial" w:hAnsi="Arial" w:cs="Arial"/>
          <w:color w:val="000000" w:themeColor="text1"/>
        </w:rPr>
        <w:tab/>
        <w:t>La c</w:t>
      </w:r>
      <w:r w:rsidRPr="00BE11CA">
        <w:rPr>
          <w:rStyle w:val="hps"/>
          <w:rFonts w:ascii="Arial" w:hAnsi="Arial" w:cs="Arial"/>
          <w:color w:val="000000" w:themeColor="text1"/>
        </w:rPr>
        <w:t>ara de la brida</w:t>
      </w:r>
      <w:r w:rsidRPr="00BE11CA">
        <w:rPr>
          <w:rStyle w:val="shorttext"/>
          <w:rFonts w:ascii="Arial" w:hAnsi="Arial" w:cs="Arial"/>
          <w:color w:val="000000" w:themeColor="text1"/>
        </w:rPr>
        <w:t xml:space="preserve"> </w:t>
      </w:r>
      <w:r w:rsidRPr="00BE11CA">
        <w:rPr>
          <w:rStyle w:val="hps"/>
          <w:rFonts w:ascii="Arial" w:hAnsi="Arial" w:cs="Arial"/>
          <w:color w:val="000000" w:themeColor="text1"/>
        </w:rPr>
        <w:t>tendrá</w:t>
      </w:r>
      <w:r w:rsidRPr="00BE11CA">
        <w:rPr>
          <w:rStyle w:val="shorttext"/>
          <w:rFonts w:ascii="Arial" w:hAnsi="Arial" w:cs="Arial"/>
          <w:color w:val="000000" w:themeColor="text1"/>
        </w:rPr>
        <w:t xml:space="preserve"> </w:t>
      </w:r>
      <w:r w:rsidRPr="00BE11CA">
        <w:rPr>
          <w:rStyle w:val="hps"/>
          <w:rFonts w:ascii="Arial" w:hAnsi="Arial" w:cs="Arial"/>
          <w:color w:val="000000" w:themeColor="text1"/>
        </w:rPr>
        <w:t>ranuras</w:t>
      </w:r>
      <w:r w:rsidRPr="00BE11CA">
        <w:rPr>
          <w:rStyle w:val="shorttext"/>
          <w:rFonts w:ascii="Arial" w:hAnsi="Arial" w:cs="Arial"/>
          <w:color w:val="000000" w:themeColor="text1"/>
        </w:rPr>
        <w:t xml:space="preserve"> </w:t>
      </w:r>
      <w:r w:rsidRPr="00BE11CA">
        <w:rPr>
          <w:rStyle w:val="hps"/>
          <w:rFonts w:ascii="Arial" w:hAnsi="Arial" w:cs="Arial"/>
          <w:color w:val="000000" w:themeColor="text1"/>
        </w:rPr>
        <w:t>concéntricas</w:t>
      </w:r>
      <w:r w:rsidRPr="00BE11CA">
        <w:rPr>
          <w:rStyle w:val="shorttext"/>
          <w:rFonts w:ascii="Arial" w:hAnsi="Arial" w:cs="Arial"/>
          <w:color w:val="000000" w:themeColor="text1"/>
        </w:rPr>
        <w:t>.</w:t>
      </w:r>
    </w:p>
    <w:p w14:paraId="5DED9AE0" w14:textId="77777777" w:rsidR="00D61581" w:rsidRPr="00BE11CA" w:rsidRDefault="00D61581" w:rsidP="001762D9">
      <w:pPr>
        <w:spacing w:beforeLines="60" w:before="144" w:afterLines="60" w:after="144"/>
        <w:jc w:val="both"/>
        <w:rPr>
          <w:rFonts w:ascii="Arial" w:hAnsi="Arial" w:cs="Arial"/>
          <w:color w:val="000000" w:themeColor="text1"/>
        </w:rPr>
      </w:pPr>
      <w:r w:rsidRPr="00BE11CA">
        <w:rPr>
          <w:rFonts w:ascii="Arial" w:hAnsi="Arial" w:cs="Arial"/>
          <w:color w:val="000000" w:themeColor="text1"/>
        </w:rPr>
        <w:lastRenderedPageBreak/>
        <w:t>Presión:</w:t>
      </w:r>
      <w:r w:rsidRPr="00BE11CA">
        <w:rPr>
          <w:rFonts w:ascii="Arial" w:hAnsi="Arial" w:cs="Arial"/>
          <w:b/>
          <w:color w:val="000000" w:themeColor="text1"/>
        </w:rPr>
        <w:tab/>
      </w:r>
      <w:r w:rsidRPr="00BE11CA">
        <w:rPr>
          <w:rFonts w:ascii="Arial" w:hAnsi="Arial" w:cs="Arial"/>
          <w:b/>
          <w:color w:val="000000" w:themeColor="text1"/>
        </w:rPr>
        <w:tab/>
      </w:r>
      <w:r w:rsidRPr="00BE11CA">
        <w:rPr>
          <w:rFonts w:ascii="Arial" w:hAnsi="Arial" w:cs="Arial"/>
          <w:b/>
          <w:color w:val="000000" w:themeColor="text1"/>
        </w:rPr>
        <w:tab/>
      </w:r>
      <w:r w:rsidRPr="00BE11CA">
        <w:rPr>
          <w:rFonts w:ascii="Arial" w:hAnsi="Arial" w:cs="Arial"/>
          <w:color w:val="000000" w:themeColor="text1"/>
        </w:rPr>
        <w:t xml:space="preserve">No antitracción:  </w:t>
      </w:r>
      <w:r w:rsidR="001C427B" w:rsidRPr="00BE11CA">
        <w:rPr>
          <w:rFonts w:ascii="Arial" w:hAnsi="Arial" w:cs="Arial"/>
          <w:color w:val="000000" w:themeColor="text1"/>
        </w:rPr>
        <w:t xml:space="preserve"> </w:t>
      </w:r>
      <w:r w:rsidRPr="00BE11CA">
        <w:rPr>
          <w:rFonts w:ascii="Arial" w:hAnsi="Arial" w:cs="Arial"/>
          <w:color w:val="000000" w:themeColor="text1"/>
        </w:rPr>
        <w:t xml:space="preserve">Max. Presión de trabajo: </w:t>
      </w:r>
      <w:r w:rsidRPr="00BE11CA">
        <w:rPr>
          <w:rFonts w:ascii="Arial" w:hAnsi="Arial" w:cs="Arial"/>
          <w:color w:val="000000" w:themeColor="text1"/>
        </w:rPr>
        <w:tab/>
        <w:t xml:space="preserve">25 bar / 16 bar </w:t>
      </w:r>
    </w:p>
    <w:p w14:paraId="5DED9AE1" w14:textId="77777777" w:rsidR="00D61581" w:rsidRPr="00BE11CA" w:rsidRDefault="00D61581" w:rsidP="001762D9">
      <w:pPr>
        <w:spacing w:beforeLines="60" w:before="144" w:afterLines="60" w:after="144"/>
        <w:ind w:left="4947" w:hanging="2115"/>
        <w:jc w:val="both"/>
        <w:rPr>
          <w:rFonts w:ascii="Arial" w:hAnsi="Arial" w:cs="Arial"/>
          <w:color w:val="000000" w:themeColor="text1"/>
        </w:rPr>
      </w:pPr>
      <w:r w:rsidRPr="00BE11CA">
        <w:rPr>
          <w:rFonts w:ascii="Arial" w:hAnsi="Arial" w:cs="Arial"/>
          <w:color w:val="000000" w:themeColor="text1"/>
        </w:rPr>
        <w:t>Antitracción:       Max. Presión de trabajo:</w:t>
      </w:r>
      <w:r w:rsidRPr="00BE11CA">
        <w:rPr>
          <w:rFonts w:ascii="Arial" w:hAnsi="Arial" w:cs="Arial"/>
          <w:color w:val="000000" w:themeColor="text1"/>
        </w:rPr>
        <w:tab/>
        <w:t>16 bar / 10 bar</w:t>
      </w:r>
    </w:p>
    <w:p w14:paraId="1D02B73E" w14:textId="77777777" w:rsidR="006A6053" w:rsidRDefault="006A6053" w:rsidP="001762D9">
      <w:pPr>
        <w:spacing w:beforeLines="60" w:before="144" w:afterLines="60" w:after="144"/>
        <w:jc w:val="both"/>
        <w:rPr>
          <w:rFonts w:ascii="Arial" w:hAnsi="Arial" w:cs="Arial"/>
          <w:b/>
          <w:color w:val="000000" w:themeColor="text1"/>
        </w:rPr>
      </w:pPr>
    </w:p>
    <w:p w14:paraId="5DED9AE5" w14:textId="77777777" w:rsidR="00D61581" w:rsidRPr="00BE11CA" w:rsidRDefault="00D61581" w:rsidP="001762D9">
      <w:pPr>
        <w:spacing w:beforeLines="60" w:before="144" w:afterLines="60" w:after="144"/>
        <w:jc w:val="both"/>
        <w:rPr>
          <w:rFonts w:ascii="Arial" w:hAnsi="Arial" w:cs="Arial"/>
          <w:b/>
          <w:color w:val="000000" w:themeColor="text1"/>
        </w:rPr>
      </w:pPr>
      <w:r w:rsidRPr="00BE11CA">
        <w:rPr>
          <w:rFonts w:ascii="Arial" w:hAnsi="Arial" w:cs="Arial"/>
          <w:b/>
          <w:color w:val="000000" w:themeColor="text1"/>
        </w:rPr>
        <w:t xml:space="preserve">Requerimientos del Marcado: </w:t>
      </w:r>
    </w:p>
    <w:p w14:paraId="5DED9AE6" w14:textId="5349A183" w:rsidR="00D61581" w:rsidRPr="00BE11CA" w:rsidRDefault="00D61581" w:rsidP="001762D9">
      <w:pPr>
        <w:spacing w:beforeLines="60" w:before="144" w:afterLines="60" w:after="144"/>
        <w:jc w:val="both"/>
        <w:rPr>
          <w:rFonts w:ascii="Arial" w:hAnsi="Arial" w:cs="Arial"/>
          <w:color w:val="000000" w:themeColor="text1"/>
        </w:rPr>
      </w:pPr>
      <w:r w:rsidRPr="00BE11CA">
        <w:rPr>
          <w:rFonts w:ascii="Arial" w:hAnsi="Arial" w:cs="Arial"/>
          <w:color w:val="000000" w:themeColor="text1"/>
        </w:rPr>
        <w:t xml:space="preserve">Todas las uniones </w:t>
      </w:r>
      <w:r w:rsidR="00010AEC" w:rsidRPr="00BE11CA">
        <w:rPr>
          <w:rFonts w:ascii="Arial" w:hAnsi="Arial" w:cs="Arial"/>
          <w:color w:val="000000" w:themeColor="text1"/>
        </w:rPr>
        <w:t>mecánicas deberán</w:t>
      </w:r>
      <w:r w:rsidRPr="00BE11CA">
        <w:rPr>
          <w:rFonts w:ascii="Arial" w:hAnsi="Arial" w:cs="Arial"/>
          <w:color w:val="000000" w:themeColor="text1"/>
        </w:rPr>
        <w:t xml:space="preserve"> de forma legible e indeleble. </w:t>
      </w:r>
      <w:r w:rsidRPr="00BE11CA">
        <w:rPr>
          <w:rFonts w:ascii="Arial" w:hAnsi="Arial" w:cs="Arial"/>
          <w:b/>
          <w:color w:val="000000" w:themeColor="text1"/>
        </w:rPr>
        <w:t>El marcado será realizado en</w:t>
      </w:r>
      <w:r w:rsidRPr="00BE11CA">
        <w:rPr>
          <w:rFonts w:ascii="Arial" w:hAnsi="Arial" w:cs="Arial"/>
          <w:color w:val="000000" w:themeColor="text1"/>
        </w:rPr>
        <w:t xml:space="preserve"> </w:t>
      </w:r>
      <w:r w:rsidRPr="00BE11CA">
        <w:rPr>
          <w:rFonts w:ascii="Arial" w:hAnsi="Arial" w:cs="Arial"/>
          <w:b/>
          <w:color w:val="000000" w:themeColor="text1"/>
        </w:rPr>
        <w:t>el cuerpo</w:t>
      </w:r>
      <w:r w:rsidRPr="00BE11CA">
        <w:rPr>
          <w:rFonts w:ascii="Arial" w:hAnsi="Arial" w:cs="Arial"/>
          <w:color w:val="000000" w:themeColor="text1"/>
        </w:rPr>
        <w:t xml:space="preserve"> y se hará constar, al menos, la siguiente información</w:t>
      </w:r>
      <w:r w:rsidRPr="00BE11CA">
        <w:rPr>
          <w:rStyle w:val="hps"/>
          <w:rFonts w:ascii="Arial" w:hAnsi="Arial" w:cs="Arial"/>
          <w:color w:val="000000" w:themeColor="text1"/>
        </w:rPr>
        <w:t>:</w:t>
      </w:r>
    </w:p>
    <w:p w14:paraId="5DED9AE7" w14:textId="77777777" w:rsidR="00D61581" w:rsidRPr="00BE11CA" w:rsidRDefault="00D61581" w:rsidP="001762D9">
      <w:pPr>
        <w:spacing w:beforeLines="60" w:before="144" w:afterLines="60" w:after="144"/>
        <w:ind w:firstLine="708"/>
        <w:jc w:val="both"/>
        <w:rPr>
          <w:rFonts w:ascii="Arial" w:hAnsi="Arial" w:cs="Arial"/>
          <w:color w:val="000000" w:themeColor="text1"/>
        </w:rPr>
      </w:pPr>
      <w:r w:rsidRPr="00BE11CA">
        <w:rPr>
          <w:rFonts w:ascii="Arial" w:hAnsi="Arial" w:cs="Arial"/>
          <w:color w:val="000000" w:themeColor="text1"/>
        </w:rPr>
        <w:t>- Nombre o marca del fabricante.</w:t>
      </w:r>
    </w:p>
    <w:p w14:paraId="5DED9AE8" w14:textId="77777777" w:rsidR="00D61581" w:rsidRPr="00BE11CA" w:rsidRDefault="00D61581" w:rsidP="001762D9">
      <w:pPr>
        <w:spacing w:beforeLines="60" w:before="144" w:afterLines="60" w:after="144"/>
        <w:ind w:firstLine="708"/>
        <w:jc w:val="both"/>
        <w:rPr>
          <w:rFonts w:ascii="Arial" w:hAnsi="Arial" w:cs="Arial"/>
          <w:color w:val="000000" w:themeColor="text1"/>
        </w:rPr>
      </w:pPr>
      <w:r w:rsidRPr="00BE11CA">
        <w:rPr>
          <w:rFonts w:ascii="Arial" w:hAnsi="Arial" w:cs="Arial"/>
          <w:color w:val="000000" w:themeColor="text1"/>
        </w:rPr>
        <w:t>- Identificación del año de fabricación</w:t>
      </w:r>
    </w:p>
    <w:p w14:paraId="5DED9AE9" w14:textId="77777777" w:rsidR="00D61581" w:rsidRPr="00BE11CA" w:rsidRDefault="00D61581" w:rsidP="001762D9">
      <w:pPr>
        <w:spacing w:beforeLines="60" w:before="144" w:afterLines="60" w:after="144"/>
        <w:ind w:firstLine="708"/>
        <w:jc w:val="both"/>
        <w:rPr>
          <w:rFonts w:ascii="Arial" w:hAnsi="Arial" w:cs="Arial"/>
          <w:color w:val="000000" w:themeColor="text1"/>
        </w:rPr>
      </w:pPr>
      <w:r w:rsidRPr="00BE11CA">
        <w:rPr>
          <w:rFonts w:ascii="Arial" w:hAnsi="Arial" w:cs="Arial"/>
          <w:color w:val="000000" w:themeColor="text1"/>
        </w:rPr>
        <w:t>- Identificación de la fundición dúctil</w:t>
      </w:r>
    </w:p>
    <w:p w14:paraId="5DED9AEA" w14:textId="77777777" w:rsidR="00D61581" w:rsidRPr="00BE11CA" w:rsidRDefault="00D61581" w:rsidP="001762D9">
      <w:pPr>
        <w:spacing w:beforeLines="60" w:before="144" w:afterLines="60" w:after="144"/>
        <w:ind w:firstLine="708"/>
        <w:jc w:val="both"/>
        <w:rPr>
          <w:rFonts w:ascii="Arial" w:hAnsi="Arial" w:cs="Arial"/>
          <w:color w:val="000000" w:themeColor="text1"/>
        </w:rPr>
      </w:pPr>
      <w:r w:rsidRPr="00BE11CA">
        <w:rPr>
          <w:rFonts w:ascii="Arial" w:hAnsi="Arial" w:cs="Arial"/>
          <w:color w:val="000000" w:themeColor="text1"/>
        </w:rPr>
        <w:t>- Identificación del Diámetro nominal</w:t>
      </w:r>
    </w:p>
    <w:p w14:paraId="5DED9AEB" w14:textId="77777777" w:rsidR="00D61581" w:rsidRPr="00BE11CA" w:rsidRDefault="00D61581" w:rsidP="001762D9">
      <w:pPr>
        <w:spacing w:beforeLines="60" w:before="144" w:afterLines="60" w:after="144"/>
        <w:ind w:firstLine="708"/>
        <w:jc w:val="both"/>
        <w:rPr>
          <w:rFonts w:ascii="Arial" w:hAnsi="Arial" w:cs="Arial"/>
          <w:color w:val="000000" w:themeColor="text1"/>
        </w:rPr>
      </w:pPr>
      <w:r w:rsidRPr="00BE11CA">
        <w:rPr>
          <w:rFonts w:ascii="Arial" w:hAnsi="Arial" w:cs="Arial"/>
          <w:color w:val="000000" w:themeColor="text1"/>
        </w:rPr>
        <w:t xml:space="preserve">- </w:t>
      </w:r>
      <w:r w:rsidRPr="00BE11CA">
        <w:rPr>
          <w:rStyle w:val="hps"/>
          <w:rFonts w:ascii="Arial" w:hAnsi="Arial" w:cs="Arial"/>
          <w:color w:val="000000" w:themeColor="text1"/>
        </w:rPr>
        <w:t>Identificación del rango de diámetro externo que puede conectar la unión mecánica</w:t>
      </w:r>
      <w:r w:rsidRPr="00BE11CA">
        <w:rPr>
          <w:rFonts w:ascii="Arial" w:hAnsi="Arial" w:cs="Arial"/>
          <w:color w:val="000000" w:themeColor="text1"/>
        </w:rPr>
        <w:t>.</w:t>
      </w:r>
    </w:p>
    <w:p w14:paraId="5DED9AEC" w14:textId="77777777" w:rsidR="00D61581" w:rsidRPr="00BE11CA" w:rsidRDefault="00D61581" w:rsidP="001762D9">
      <w:pPr>
        <w:spacing w:beforeLines="60" w:before="144" w:afterLines="60" w:after="144"/>
        <w:jc w:val="both"/>
        <w:rPr>
          <w:rFonts w:ascii="Arial" w:hAnsi="Arial" w:cs="Arial"/>
          <w:b/>
          <w:color w:val="000000" w:themeColor="text1"/>
        </w:rPr>
      </w:pPr>
      <w:r w:rsidRPr="00BE11CA">
        <w:rPr>
          <w:rFonts w:ascii="Arial" w:hAnsi="Arial" w:cs="Arial"/>
          <w:b/>
          <w:color w:val="000000" w:themeColor="text1"/>
        </w:rPr>
        <w:t>Requisitos del marcado de la junta de estanqueidad:</w:t>
      </w:r>
    </w:p>
    <w:p w14:paraId="5DED9AED" w14:textId="77777777" w:rsidR="00D61581" w:rsidRPr="00BE11CA" w:rsidRDefault="00D61581" w:rsidP="001762D9">
      <w:pPr>
        <w:spacing w:beforeLines="60" w:before="144" w:afterLines="60" w:after="144"/>
        <w:jc w:val="both"/>
        <w:rPr>
          <w:rStyle w:val="hps"/>
          <w:rFonts w:ascii="Arial" w:hAnsi="Arial" w:cs="Arial"/>
          <w:color w:val="000000" w:themeColor="text1"/>
        </w:rPr>
      </w:pPr>
      <w:r w:rsidRPr="00BE11CA">
        <w:rPr>
          <w:rStyle w:val="hps"/>
          <w:rFonts w:ascii="Arial" w:hAnsi="Arial" w:cs="Arial"/>
          <w:color w:val="000000" w:themeColor="text1"/>
        </w:rPr>
        <w:t>Todas las</w:t>
      </w:r>
      <w:r w:rsidRPr="00BE11CA">
        <w:rPr>
          <w:rFonts w:ascii="Arial" w:hAnsi="Arial" w:cs="Arial"/>
          <w:color w:val="000000" w:themeColor="text1"/>
        </w:rPr>
        <w:t xml:space="preserve"> </w:t>
      </w:r>
      <w:r w:rsidRPr="00BE11CA">
        <w:rPr>
          <w:rStyle w:val="hps"/>
          <w:rFonts w:ascii="Arial" w:hAnsi="Arial" w:cs="Arial"/>
          <w:color w:val="000000" w:themeColor="text1"/>
        </w:rPr>
        <w:t>juntas deberán</w:t>
      </w:r>
      <w:r w:rsidRPr="00BE11CA">
        <w:rPr>
          <w:rFonts w:ascii="Arial" w:hAnsi="Arial" w:cs="Arial"/>
          <w:color w:val="000000" w:themeColor="text1"/>
        </w:rPr>
        <w:t xml:space="preserve"> </w:t>
      </w:r>
      <w:r w:rsidRPr="00BE11CA">
        <w:rPr>
          <w:rStyle w:val="hps"/>
          <w:rFonts w:ascii="Arial" w:hAnsi="Arial" w:cs="Arial"/>
          <w:color w:val="000000" w:themeColor="text1"/>
        </w:rPr>
        <w:t>llevar de forma legible</w:t>
      </w:r>
      <w:r w:rsidRPr="00BE11CA">
        <w:rPr>
          <w:rFonts w:ascii="Arial" w:hAnsi="Arial" w:cs="Arial"/>
          <w:color w:val="000000" w:themeColor="text1"/>
        </w:rPr>
        <w:t xml:space="preserve"> </w:t>
      </w:r>
      <w:r w:rsidRPr="00BE11CA">
        <w:rPr>
          <w:rStyle w:val="hps"/>
          <w:rFonts w:ascii="Arial" w:hAnsi="Arial" w:cs="Arial"/>
          <w:color w:val="000000" w:themeColor="text1"/>
        </w:rPr>
        <w:t>e indeleble</w:t>
      </w:r>
      <w:r w:rsidRPr="00BE11CA">
        <w:rPr>
          <w:rFonts w:ascii="Arial" w:hAnsi="Arial" w:cs="Arial"/>
          <w:color w:val="000000" w:themeColor="text1"/>
        </w:rPr>
        <w:t xml:space="preserve">. </w:t>
      </w:r>
      <w:r w:rsidRPr="00BE11CA">
        <w:rPr>
          <w:rStyle w:val="hps"/>
          <w:rFonts w:ascii="Arial" w:hAnsi="Arial" w:cs="Arial"/>
          <w:color w:val="000000" w:themeColor="text1"/>
        </w:rPr>
        <w:t>La junta incluirá, al</w:t>
      </w:r>
      <w:r w:rsidRPr="00BE11CA">
        <w:rPr>
          <w:rFonts w:ascii="Arial" w:hAnsi="Arial" w:cs="Arial"/>
          <w:color w:val="000000" w:themeColor="text1"/>
        </w:rPr>
        <w:t xml:space="preserve"> </w:t>
      </w:r>
      <w:r w:rsidRPr="00BE11CA">
        <w:rPr>
          <w:rStyle w:val="hps"/>
          <w:rFonts w:ascii="Arial" w:hAnsi="Arial" w:cs="Arial"/>
          <w:color w:val="000000" w:themeColor="text1"/>
        </w:rPr>
        <w:t>menos, la siguiente</w:t>
      </w:r>
      <w:r w:rsidRPr="00BE11CA">
        <w:rPr>
          <w:rFonts w:ascii="Arial" w:hAnsi="Arial" w:cs="Arial"/>
          <w:color w:val="000000" w:themeColor="text1"/>
        </w:rPr>
        <w:t xml:space="preserve"> </w:t>
      </w:r>
      <w:r w:rsidRPr="00BE11CA">
        <w:rPr>
          <w:rStyle w:val="hps"/>
          <w:rFonts w:ascii="Arial" w:hAnsi="Arial" w:cs="Arial"/>
          <w:color w:val="000000" w:themeColor="text1"/>
        </w:rPr>
        <w:t>información:</w:t>
      </w:r>
    </w:p>
    <w:p w14:paraId="5DED9AEE" w14:textId="77777777" w:rsidR="00D61581" w:rsidRPr="00BE11CA" w:rsidRDefault="00D61581" w:rsidP="001762D9">
      <w:pPr>
        <w:spacing w:beforeLines="60" w:before="144" w:afterLines="60" w:after="144"/>
        <w:ind w:firstLine="708"/>
        <w:jc w:val="both"/>
        <w:rPr>
          <w:rFonts w:ascii="Arial" w:hAnsi="Arial" w:cs="Arial"/>
          <w:color w:val="000000" w:themeColor="text1"/>
        </w:rPr>
      </w:pPr>
      <w:r w:rsidRPr="00BE11CA">
        <w:rPr>
          <w:rFonts w:ascii="Arial" w:hAnsi="Arial" w:cs="Arial"/>
          <w:color w:val="000000" w:themeColor="text1"/>
        </w:rPr>
        <w:t xml:space="preserve"> - Nombre o marca del fabricante</w:t>
      </w:r>
    </w:p>
    <w:p w14:paraId="5DED9AEF" w14:textId="77777777" w:rsidR="00D61581" w:rsidRPr="00BE11CA" w:rsidRDefault="00D61581" w:rsidP="001762D9">
      <w:pPr>
        <w:spacing w:beforeLines="60" w:before="144" w:afterLines="60" w:after="144"/>
        <w:ind w:firstLine="708"/>
        <w:jc w:val="both"/>
        <w:rPr>
          <w:rFonts w:ascii="Arial" w:hAnsi="Arial" w:cs="Arial"/>
          <w:color w:val="000000" w:themeColor="text1"/>
        </w:rPr>
      </w:pPr>
      <w:r w:rsidRPr="00BE11CA">
        <w:rPr>
          <w:rFonts w:ascii="Arial" w:hAnsi="Arial" w:cs="Arial"/>
          <w:color w:val="000000" w:themeColor="text1"/>
        </w:rPr>
        <w:t>- Identificación del año de fabricación</w:t>
      </w:r>
    </w:p>
    <w:p w14:paraId="5DED9AF0" w14:textId="77777777" w:rsidR="00D61581" w:rsidRPr="00BE11CA" w:rsidRDefault="00D61581" w:rsidP="001762D9">
      <w:pPr>
        <w:spacing w:beforeLines="60" w:before="144" w:afterLines="60" w:after="144"/>
        <w:ind w:left="708"/>
        <w:jc w:val="both"/>
        <w:rPr>
          <w:rFonts w:ascii="Arial" w:hAnsi="Arial" w:cs="Arial"/>
          <w:color w:val="000000" w:themeColor="text1"/>
        </w:rPr>
      </w:pPr>
      <w:r w:rsidRPr="00BE11CA">
        <w:rPr>
          <w:rFonts w:ascii="Arial" w:hAnsi="Arial" w:cs="Arial"/>
          <w:color w:val="000000" w:themeColor="text1"/>
        </w:rPr>
        <w:t xml:space="preserve">- </w:t>
      </w:r>
      <w:r w:rsidRPr="00BE11CA">
        <w:rPr>
          <w:rStyle w:val="hps"/>
          <w:rFonts w:ascii="Arial" w:hAnsi="Arial" w:cs="Arial"/>
          <w:color w:val="000000" w:themeColor="text1"/>
        </w:rPr>
        <w:t>Identificación de los diámetros externos sobre los cuales</w:t>
      </w:r>
      <w:r w:rsidRPr="00BE11CA">
        <w:rPr>
          <w:rFonts w:ascii="Arial" w:hAnsi="Arial" w:cs="Arial"/>
          <w:color w:val="000000" w:themeColor="text1"/>
        </w:rPr>
        <w:t xml:space="preserve"> </w:t>
      </w:r>
      <w:r w:rsidRPr="00BE11CA">
        <w:rPr>
          <w:rStyle w:val="hps"/>
          <w:rFonts w:ascii="Arial" w:hAnsi="Arial" w:cs="Arial"/>
          <w:color w:val="000000" w:themeColor="text1"/>
        </w:rPr>
        <w:t>la</w:t>
      </w:r>
      <w:r w:rsidRPr="00BE11CA">
        <w:rPr>
          <w:rFonts w:ascii="Arial" w:hAnsi="Arial" w:cs="Arial"/>
          <w:color w:val="000000" w:themeColor="text1"/>
        </w:rPr>
        <w:t xml:space="preserve"> unión mecánica va a </w:t>
      </w:r>
      <w:r w:rsidR="001C427B" w:rsidRPr="00BE11CA">
        <w:rPr>
          <w:rFonts w:ascii="Arial" w:hAnsi="Arial" w:cs="Arial"/>
          <w:color w:val="000000" w:themeColor="text1"/>
        </w:rPr>
        <w:t xml:space="preserve">      </w:t>
      </w:r>
      <w:r w:rsidRPr="00BE11CA">
        <w:rPr>
          <w:rFonts w:ascii="Arial" w:hAnsi="Arial" w:cs="Arial"/>
          <w:color w:val="000000" w:themeColor="text1"/>
        </w:rPr>
        <w:t>trabajar.</w:t>
      </w:r>
    </w:p>
    <w:p w14:paraId="5DED9AF1" w14:textId="77777777" w:rsidR="00D61581" w:rsidRPr="00BE11CA" w:rsidRDefault="00D61581" w:rsidP="001762D9">
      <w:pPr>
        <w:spacing w:beforeLines="60" w:before="144" w:afterLines="60" w:after="144"/>
        <w:jc w:val="both"/>
        <w:rPr>
          <w:rFonts w:ascii="Arial" w:hAnsi="Arial" w:cs="Arial"/>
          <w:color w:val="000000" w:themeColor="text1"/>
        </w:rPr>
      </w:pPr>
      <w:r w:rsidRPr="00BE11CA">
        <w:rPr>
          <w:rFonts w:ascii="Arial" w:hAnsi="Arial" w:cs="Arial"/>
          <w:color w:val="000000" w:themeColor="text1"/>
        </w:rPr>
        <w:tab/>
        <w:t>- El tipo de junta (EPDM o NBR)</w:t>
      </w:r>
    </w:p>
    <w:p w14:paraId="5DED9AF2" w14:textId="77777777" w:rsidR="00D61581" w:rsidRPr="00BE11CA" w:rsidRDefault="00D61581" w:rsidP="001762D9">
      <w:pPr>
        <w:spacing w:beforeLines="60" w:before="144" w:afterLines="60" w:after="144"/>
        <w:jc w:val="both"/>
        <w:rPr>
          <w:rFonts w:ascii="Arial" w:hAnsi="Arial" w:cs="Arial"/>
          <w:color w:val="000000" w:themeColor="text1"/>
        </w:rPr>
      </w:pPr>
      <w:r w:rsidRPr="00BE11CA">
        <w:rPr>
          <w:rFonts w:ascii="Arial" w:hAnsi="Arial" w:cs="Arial"/>
          <w:color w:val="000000" w:themeColor="text1"/>
        </w:rPr>
        <w:tab/>
        <w:t>- El EN-standard</w:t>
      </w:r>
    </w:p>
    <w:p w14:paraId="5DED9AFD" w14:textId="77777777" w:rsidR="00D61581" w:rsidRPr="00BE11CA" w:rsidRDefault="00D61581" w:rsidP="001762D9">
      <w:pPr>
        <w:spacing w:beforeLines="60" w:before="144" w:afterLines="60" w:after="144"/>
        <w:jc w:val="both"/>
        <w:rPr>
          <w:rFonts w:ascii="Arial" w:hAnsi="Arial" w:cs="Arial"/>
          <w:b/>
          <w:color w:val="000000" w:themeColor="text1"/>
        </w:rPr>
      </w:pPr>
      <w:r w:rsidRPr="00BE11CA">
        <w:rPr>
          <w:rFonts w:ascii="Arial" w:hAnsi="Arial" w:cs="Arial"/>
          <w:b/>
          <w:color w:val="000000" w:themeColor="text1"/>
        </w:rPr>
        <w:t>Calidad asegurada:</w:t>
      </w:r>
    </w:p>
    <w:p w14:paraId="5DED9AFE" w14:textId="77777777" w:rsidR="00D61581" w:rsidRPr="00BE11CA" w:rsidRDefault="00D61581" w:rsidP="001762D9">
      <w:pPr>
        <w:spacing w:beforeLines="60" w:before="144" w:afterLines="60" w:after="144"/>
        <w:jc w:val="both"/>
        <w:rPr>
          <w:rFonts w:ascii="Arial" w:hAnsi="Arial" w:cs="Arial"/>
          <w:color w:val="000000" w:themeColor="text1"/>
        </w:rPr>
      </w:pPr>
      <w:r w:rsidRPr="00BE11CA">
        <w:rPr>
          <w:rFonts w:ascii="Arial" w:hAnsi="Arial" w:cs="Arial"/>
          <w:color w:val="000000" w:themeColor="text1"/>
        </w:rPr>
        <w:t xml:space="preserve">El Sistema de calidad del fabricante será conforme </w:t>
      </w:r>
      <w:r w:rsidRPr="00BE11CA">
        <w:rPr>
          <w:rFonts w:ascii="Arial" w:hAnsi="Arial" w:cs="Arial"/>
          <w:b/>
          <w:color w:val="000000" w:themeColor="text1"/>
        </w:rPr>
        <w:t>ISO 9001</w:t>
      </w:r>
      <w:r w:rsidRPr="00BE11CA">
        <w:rPr>
          <w:rFonts w:ascii="Arial" w:hAnsi="Arial" w:cs="Arial"/>
          <w:color w:val="000000" w:themeColor="text1"/>
        </w:rPr>
        <w:t>.</w:t>
      </w:r>
    </w:p>
    <w:p w14:paraId="5DED9AFF" w14:textId="77777777" w:rsidR="00D61581" w:rsidRPr="00BE11CA" w:rsidRDefault="00D61581" w:rsidP="001762D9">
      <w:pPr>
        <w:spacing w:beforeLines="60" w:before="144" w:afterLines="60" w:after="144"/>
        <w:jc w:val="both"/>
        <w:rPr>
          <w:rFonts w:ascii="Arial" w:hAnsi="Arial" w:cs="Arial"/>
          <w:color w:val="000000" w:themeColor="text1"/>
        </w:rPr>
      </w:pPr>
      <w:r w:rsidRPr="00BE11CA">
        <w:rPr>
          <w:rFonts w:ascii="Arial" w:hAnsi="Arial" w:cs="Arial"/>
          <w:color w:val="000000" w:themeColor="text1"/>
        </w:rPr>
        <w:t xml:space="preserve">El Sistema de calidad medioambiental será conforme </w:t>
      </w:r>
      <w:r w:rsidRPr="00BE11CA">
        <w:rPr>
          <w:rFonts w:ascii="Arial" w:hAnsi="Arial" w:cs="Arial"/>
          <w:b/>
          <w:color w:val="000000" w:themeColor="text1"/>
        </w:rPr>
        <w:t>ISO 14001.</w:t>
      </w:r>
    </w:p>
    <w:p w14:paraId="59BD2C91" w14:textId="77777777" w:rsidR="006A6053" w:rsidRDefault="006A6053" w:rsidP="006A6053">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Certificado OHSAS 18001 </w:t>
      </w:r>
      <w:r>
        <w:rPr>
          <w:color w:val="000000" w:themeColor="text1"/>
          <w:sz w:val="22"/>
          <w:szCs w:val="22"/>
        </w:rPr>
        <w:t xml:space="preserve">o </w:t>
      </w:r>
      <w:r w:rsidRPr="006A6053">
        <w:rPr>
          <w:b/>
          <w:color w:val="000000" w:themeColor="text1"/>
          <w:sz w:val="22"/>
          <w:szCs w:val="22"/>
        </w:rPr>
        <w:t>ISO 45001</w:t>
      </w:r>
      <w:r>
        <w:rPr>
          <w:color w:val="000000" w:themeColor="text1"/>
          <w:sz w:val="22"/>
          <w:szCs w:val="22"/>
        </w:rPr>
        <w:t xml:space="preserve"> </w:t>
      </w:r>
      <w:r w:rsidRPr="00BE11CA">
        <w:rPr>
          <w:color w:val="000000" w:themeColor="text1"/>
          <w:sz w:val="22"/>
          <w:szCs w:val="22"/>
        </w:rPr>
        <w:t>de Gestión de seguridad y salud en el trabajo</w:t>
      </w:r>
      <w:r>
        <w:rPr>
          <w:color w:val="000000" w:themeColor="text1"/>
          <w:sz w:val="22"/>
          <w:szCs w:val="22"/>
        </w:rPr>
        <w:t>.</w:t>
      </w:r>
    </w:p>
    <w:p w14:paraId="49638C65" w14:textId="676F5A77" w:rsidR="006A6053" w:rsidRDefault="006A6053" w:rsidP="006A6053">
      <w:pPr>
        <w:pStyle w:val="Default"/>
        <w:spacing w:beforeLines="60" w:before="144" w:afterLines="60" w:after="144" w:line="276" w:lineRule="auto"/>
        <w:jc w:val="both"/>
        <w:rPr>
          <w:color w:val="000000" w:themeColor="text1"/>
          <w:sz w:val="22"/>
          <w:szCs w:val="22"/>
        </w:rPr>
      </w:pPr>
      <w:r w:rsidRPr="00D03D2E">
        <w:t xml:space="preserve">Certificado de Calidad de Producto en vigor </w:t>
      </w:r>
      <w:r>
        <w:t xml:space="preserve">conforme </w:t>
      </w:r>
      <w:r w:rsidRPr="00D03D2E">
        <w:t xml:space="preserve">con la norma </w:t>
      </w:r>
      <w:r w:rsidRPr="00D03D2E">
        <w:rPr>
          <w:b/>
          <w:bCs/>
        </w:rPr>
        <w:t>UNE-</w:t>
      </w:r>
      <w:r>
        <w:rPr>
          <w:b/>
          <w:bCs/>
        </w:rPr>
        <w:t>EN</w:t>
      </w:r>
      <w:r>
        <w:t>.</w:t>
      </w:r>
    </w:p>
    <w:p w14:paraId="03AC8242" w14:textId="77777777" w:rsidR="006A6053" w:rsidRDefault="006A6053" w:rsidP="001762D9">
      <w:pPr>
        <w:spacing w:beforeLines="60" w:before="144" w:afterLines="60" w:after="144"/>
        <w:jc w:val="both"/>
        <w:rPr>
          <w:rFonts w:ascii="Arial" w:hAnsi="Arial" w:cs="Arial"/>
          <w:b/>
          <w:color w:val="000000" w:themeColor="text1"/>
        </w:rPr>
      </w:pPr>
    </w:p>
    <w:p w14:paraId="5DED9B0C" w14:textId="0FCBF129" w:rsidR="00D61581" w:rsidRPr="006A6053" w:rsidRDefault="006A6053" w:rsidP="001762D9">
      <w:pPr>
        <w:spacing w:beforeLines="60" w:before="144" w:afterLines="60" w:after="144"/>
        <w:jc w:val="both"/>
        <w:rPr>
          <w:rFonts w:ascii="Arial" w:eastAsia="Times New Roman" w:hAnsi="Arial" w:cs="Arial"/>
          <w:b/>
          <w:color w:val="000000" w:themeColor="text1"/>
          <w:u w:val="single"/>
          <w:lang w:eastAsia="es-ES"/>
        </w:rPr>
      </w:pPr>
      <w:r w:rsidRPr="006A6053">
        <w:rPr>
          <w:rFonts w:ascii="Arial" w:eastAsia="Times New Roman" w:hAnsi="Arial" w:cs="Arial"/>
          <w:b/>
          <w:color w:val="000000" w:themeColor="text1"/>
          <w:u w:val="single"/>
          <w:lang w:eastAsia="es-ES"/>
        </w:rPr>
        <w:t>ABRAZADERAS DE REPARACIÓN INTERIOR</w:t>
      </w:r>
    </w:p>
    <w:p w14:paraId="5DED9B0E" w14:textId="77777777" w:rsidR="0067048E" w:rsidRPr="00BE11CA" w:rsidRDefault="0067048E" w:rsidP="001762D9">
      <w:pPr>
        <w:spacing w:beforeLines="60" w:before="144" w:afterLines="60" w:after="144"/>
        <w:jc w:val="both"/>
        <w:rPr>
          <w:rFonts w:ascii="Arial" w:eastAsia="Times New Roman" w:hAnsi="Arial" w:cs="Arial"/>
          <w:color w:val="000000" w:themeColor="text1"/>
          <w:lang w:eastAsia="es-ES"/>
        </w:rPr>
      </w:pPr>
      <w:r w:rsidRPr="00BE11CA">
        <w:rPr>
          <w:rFonts w:ascii="Arial" w:eastAsia="Times New Roman" w:hAnsi="Arial" w:cs="Arial"/>
          <w:color w:val="000000" w:themeColor="text1"/>
          <w:lang w:eastAsia="es-ES"/>
        </w:rPr>
        <w:lastRenderedPageBreak/>
        <w:t>Construidas en acero inoxidable AISI 304. Junta exterior en caucho EPDM. Tornillos de acero inoxidable AISI 304 revestidos para evitar gripaje. Tuercas y arandelas en acero inoxidable AISI 316.</w:t>
      </w:r>
    </w:p>
    <w:p w14:paraId="5DED9B0F" w14:textId="77777777" w:rsidR="0067048E" w:rsidRPr="00BE11CA" w:rsidRDefault="0067048E" w:rsidP="001762D9">
      <w:pPr>
        <w:spacing w:beforeLines="60" w:before="144" w:afterLines="60" w:after="144"/>
        <w:jc w:val="both"/>
        <w:rPr>
          <w:rFonts w:ascii="Arial" w:eastAsia="Times New Roman" w:hAnsi="Arial" w:cs="Arial"/>
          <w:color w:val="000000" w:themeColor="text1"/>
          <w:lang w:eastAsia="es-ES"/>
        </w:rPr>
      </w:pPr>
      <w:r w:rsidRPr="00BE11CA">
        <w:rPr>
          <w:rFonts w:ascii="Arial" w:eastAsia="Times New Roman" w:hAnsi="Arial" w:cs="Arial"/>
          <w:color w:val="000000" w:themeColor="text1"/>
          <w:lang w:eastAsia="es-ES"/>
        </w:rPr>
        <w:t>Ancho: 200 mm</w:t>
      </w:r>
    </w:p>
    <w:p w14:paraId="5DED9B10" w14:textId="6B171E33" w:rsidR="00D61581" w:rsidRDefault="00D61581" w:rsidP="001762D9">
      <w:pPr>
        <w:spacing w:beforeLines="60" w:before="144" w:afterLines="60" w:after="144"/>
        <w:jc w:val="both"/>
        <w:rPr>
          <w:rFonts w:ascii="Arial" w:eastAsia="Times New Roman" w:hAnsi="Arial" w:cs="Arial"/>
          <w:b/>
          <w:color w:val="000000" w:themeColor="text1"/>
          <w:lang w:eastAsia="es-ES"/>
        </w:rPr>
      </w:pPr>
    </w:p>
    <w:p w14:paraId="6F9F9877" w14:textId="086E5298" w:rsidR="00680DE0" w:rsidRPr="006A6053" w:rsidRDefault="000869C4" w:rsidP="00680DE0">
      <w:pPr>
        <w:spacing w:beforeLines="60" w:before="144" w:afterLines="60" w:after="144"/>
        <w:jc w:val="both"/>
        <w:rPr>
          <w:rFonts w:ascii="Arial" w:eastAsia="Times New Roman" w:hAnsi="Arial" w:cs="Arial"/>
          <w:b/>
          <w:color w:val="000000" w:themeColor="text1"/>
          <w:u w:val="single"/>
          <w:lang w:eastAsia="es-ES"/>
        </w:rPr>
      </w:pPr>
      <w:r>
        <w:rPr>
          <w:rFonts w:ascii="Arial" w:eastAsia="Times New Roman" w:hAnsi="Arial" w:cs="Arial"/>
          <w:b/>
          <w:color w:val="000000" w:themeColor="text1"/>
          <w:u w:val="single"/>
          <w:lang w:eastAsia="es-ES"/>
        </w:rPr>
        <w:t>CARRETES DE DESMONTAJE PN16</w:t>
      </w:r>
    </w:p>
    <w:p w14:paraId="70EE772C" w14:textId="55868883" w:rsidR="00680DE0" w:rsidRPr="000869C4" w:rsidRDefault="000869C4" w:rsidP="000869C4">
      <w:pPr>
        <w:spacing w:beforeLines="60" w:before="144" w:afterLines="60" w:after="144"/>
        <w:jc w:val="both"/>
        <w:rPr>
          <w:rFonts w:ascii="Arial" w:hAnsi="Arial" w:cs="Arial"/>
          <w:color w:val="000000" w:themeColor="text1"/>
        </w:rPr>
      </w:pPr>
      <w:r w:rsidRPr="000869C4">
        <w:rPr>
          <w:rFonts w:ascii="Arial" w:hAnsi="Arial" w:cs="Arial"/>
          <w:color w:val="000000" w:themeColor="text1"/>
        </w:rPr>
        <w:t xml:space="preserve">Diseñados para compensar el desplazamiento axial de una </w:t>
      </w:r>
      <w:proofErr w:type="spellStart"/>
      <w:r w:rsidRPr="000869C4">
        <w:rPr>
          <w:rFonts w:ascii="Arial" w:hAnsi="Arial" w:cs="Arial"/>
          <w:color w:val="000000" w:themeColor="text1"/>
        </w:rPr>
        <w:t>tuberia</w:t>
      </w:r>
      <w:proofErr w:type="spellEnd"/>
      <w:r w:rsidRPr="000869C4">
        <w:rPr>
          <w:rFonts w:ascii="Arial" w:hAnsi="Arial" w:cs="Arial"/>
          <w:color w:val="000000" w:themeColor="text1"/>
        </w:rPr>
        <w:t xml:space="preserve"> durante la instalación y desmontaje.</w:t>
      </w:r>
    </w:p>
    <w:p w14:paraId="252FDEC9" w14:textId="62E47D81" w:rsidR="000869C4" w:rsidRPr="000869C4" w:rsidRDefault="000869C4" w:rsidP="000869C4">
      <w:pPr>
        <w:spacing w:beforeLines="60" w:before="144" w:afterLines="60" w:after="144"/>
        <w:jc w:val="both"/>
        <w:rPr>
          <w:rFonts w:ascii="Arial" w:hAnsi="Arial" w:cs="Arial"/>
          <w:color w:val="000000" w:themeColor="text1"/>
        </w:rPr>
      </w:pPr>
      <w:r w:rsidRPr="000869C4">
        <w:rPr>
          <w:rFonts w:ascii="Arial" w:hAnsi="Arial" w:cs="Arial"/>
          <w:color w:val="000000" w:themeColor="text1"/>
        </w:rPr>
        <w:t>Carrete con tornillería intermedia. Para agua c temperatura máxima de 70º</w:t>
      </w:r>
    </w:p>
    <w:p w14:paraId="72AFA3EA" w14:textId="7F20F202" w:rsidR="000869C4" w:rsidRPr="000869C4" w:rsidRDefault="000869C4" w:rsidP="000869C4">
      <w:pPr>
        <w:spacing w:beforeLines="60" w:before="144" w:afterLines="60" w:after="144"/>
        <w:jc w:val="both"/>
        <w:rPr>
          <w:rFonts w:ascii="Arial" w:hAnsi="Arial" w:cs="Arial"/>
          <w:color w:val="000000" w:themeColor="text1"/>
        </w:rPr>
      </w:pPr>
      <w:r w:rsidRPr="000869C4">
        <w:rPr>
          <w:rFonts w:ascii="Arial" w:hAnsi="Arial" w:cs="Arial"/>
          <w:color w:val="000000" w:themeColor="text1"/>
        </w:rPr>
        <w:t>Bridas y orificios según DIN 2502 PN16</w:t>
      </w:r>
    </w:p>
    <w:p w14:paraId="2DF13847" w14:textId="0D315BAE" w:rsidR="000869C4" w:rsidRPr="000869C4" w:rsidRDefault="000869C4" w:rsidP="000869C4">
      <w:pPr>
        <w:spacing w:beforeLines="60" w:before="144" w:afterLines="60" w:after="144"/>
        <w:jc w:val="both"/>
        <w:rPr>
          <w:rFonts w:ascii="Arial" w:hAnsi="Arial" w:cs="Arial"/>
          <w:color w:val="000000" w:themeColor="text1"/>
        </w:rPr>
      </w:pPr>
      <w:r w:rsidRPr="000869C4">
        <w:rPr>
          <w:rFonts w:ascii="Arial" w:hAnsi="Arial" w:cs="Arial"/>
          <w:color w:val="000000" w:themeColor="text1"/>
        </w:rPr>
        <w:t>Brida en acero al carbono S235JR, virolas en acero inoxidables AISI 304</w:t>
      </w:r>
    </w:p>
    <w:p w14:paraId="3996D1F1" w14:textId="23DBDC2D" w:rsidR="000869C4" w:rsidRPr="000869C4" w:rsidRDefault="000869C4" w:rsidP="000869C4">
      <w:pPr>
        <w:spacing w:beforeLines="60" w:before="144" w:afterLines="60" w:after="144"/>
        <w:jc w:val="both"/>
        <w:rPr>
          <w:rFonts w:ascii="Arial" w:hAnsi="Arial" w:cs="Arial"/>
          <w:color w:val="000000" w:themeColor="text1"/>
        </w:rPr>
      </w:pPr>
      <w:r w:rsidRPr="000869C4">
        <w:rPr>
          <w:rFonts w:ascii="Arial" w:hAnsi="Arial" w:cs="Arial"/>
          <w:color w:val="000000" w:themeColor="text1"/>
        </w:rPr>
        <w:t xml:space="preserve">Junta </w:t>
      </w:r>
      <w:proofErr w:type="spellStart"/>
      <w:r w:rsidRPr="000869C4">
        <w:rPr>
          <w:rFonts w:ascii="Arial" w:hAnsi="Arial" w:cs="Arial"/>
          <w:color w:val="000000" w:themeColor="text1"/>
        </w:rPr>
        <w:t>torica</w:t>
      </w:r>
      <w:proofErr w:type="spellEnd"/>
      <w:r w:rsidRPr="000869C4">
        <w:rPr>
          <w:rFonts w:ascii="Arial" w:hAnsi="Arial" w:cs="Arial"/>
          <w:color w:val="000000" w:themeColor="text1"/>
        </w:rPr>
        <w:t xml:space="preserve"> en EPDM.</w:t>
      </w:r>
    </w:p>
    <w:p w14:paraId="449A628B" w14:textId="661DB728" w:rsidR="000869C4" w:rsidRPr="000869C4" w:rsidRDefault="000869C4" w:rsidP="000869C4">
      <w:pPr>
        <w:spacing w:beforeLines="60" w:before="144" w:afterLines="60" w:after="144"/>
        <w:jc w:val="both"/>
        <w:rPr>
          <w:rFonts w:ascii="Arial" w:hAnsi="Arial" w:cs="Arial"/>
          <w:color w:val="000000" w:themeColor="text1"/>
        </w:rPr>
      </w:pPr>
      <w:proofErr w:type="spellStart"/>
      <w:proofErr w:type="gramStart"/>
      <w:r w:rsidRPr="000869C4">
        <w:rPr>
          <w:rFonts w:ascii="Arial" w:hAnsi="Arial" w:cs="Arial"/>
          <w:color w:val="000000" w:themeColor="text1"/>
        </w:rPr>
        <w:t>Tornillos,tuercas</w:t>
      </w:r>
      <w:proofErr w:type="spellEnd"/>
      <w:proofErr w:type="gramEnd"/>
      <w:r w:rsidRPr="000869C4">
        <w:rPr>
          <w:rFonts w:ascii="Arial" w:hAnsi="Arial" w:cs="Arial"/>
          <w:color w:val="000000" w:themeColor="text1"/>
        </w:rPr>
        <w:t xml:space="preserve"> y arandelas en acero 8.8 cincado</w:t>
      </w:r>
    </w:p>
    <w:p w14:paraId="1D0858B1" w14:textId="5A5DFBF8" w:rsidR="000869C4" w:rsidRPr="000869C4" w:rsidRDefault="000869C4" w:rsidP="000869C4">
      <w:pPr>
        <w:autoSpaceDE w:val="0"/>
        <w:autoSpaceDN w:val="0"/>
        <w:adjustRightInd w:val="0"/>
        <w:spacing w:beforeLines="60" w:before="144" w:afterLines="60" w:after="144"/>
        <w:jc w:val="both"/>
        <w:rPr>
          <w:rFonts w:ascii="Arial" w:hAnsi="Arial" w:cs="Arial"/>
          <w:color w:val="000000" w:themeColor="text1"/>
        </w:rPr>
      </w:pPr>
      <w:r w:rsidRPr="000869C4">
        <w:rPr>
          <w:rFonts w:ascii="Arial" w:hAnsi="Arial" w:cs="Arial"/>
          <w:color w:val="000000" w:themeColor="text1"/>
        </w:rPr>
        <w:t xml:space="preserve">Bridas y virolas revestidas en </w:t>
      </w:r>
      <w:proofErr w:type="spellStart"/>
      <w:r w:rsidRPr="000869C4">
        <w:rPr>
          <w:rFonts w:ascii="Arial" w:hAnsi="Arial" w:cs="Arial"/>
          <w:color w:val="000000" w:themeColor="text1"/>
        </w:rPr>
        <w:t>epoxy-pliester</w:t>
      </w:r>
      <w:proofErr w:type="spellEnd"/>
      <w:r w:rsidRPr="000869C4">
        <w:rPr>
          <w:rFonts w:ascii="Arial" w:hAnsi="Arial" w:cs="Arial"/>
          <w:color w:val="000000" w:themeColor="text1"/>
        </w:rPr>
        <w:t xml:space="preserve"> azul, espesor min 90 micras</w:t>
      </w:r>
    </w:p>
    <w:p w14:paraId="62983780" w14:textId="044C7308" w:rsidR="000869C4" w:rsidRPr="000869C4" w:rsidRDefault="000869C4" w:rsidP="000869C4">
      <w:pPr>
        <w:autoSpaceDE w:val="0"/>
        <w:autoSpaceDN w:val="0"/>
        <w:adjustRightInd w:val="0"/>
        <w:spacing w:beforeLines="60" w:before="144" w:afterLines="60" w:after="144"/>
        <w:jc w:val="both"/>
        <w:rPr>
          <w:rFonts w:ascii="Arial" w:hAnsi="Arial" w:cs="Arial"/>
          <w:color w:val="000000" w:themeColor="text1"/>
        </w:rPr>
      </w:pPr>
      <w:r w:rsidRPr="000869C4">
        <w:rPr>
          <w:rFonts w:ascii="Arial" w:hAnsi="Arial" w:cs="Arial"/>
          <w:color w:val="000000" w:themeColor="text1"/>
        </w:rPr>
        <w:t>Suministrado con varillas.</w:t>
      </w:r>
    </w:p>
    <w:p w14:paraId="272CEBA8" w14:textId="77777777" w:rsidR="00680DE0" w:rsidRPr="00BE11CA" w:rsidRDefault="00680DE0" w:rsidP="001762D9">
      <w:pPr>
        <w:spacing w:beforeLines="60" w:before="144" w:afterLines="60" w:after="144"/>
        <w:jc w:val="both"/>
        <w:rPr>
          <w:rFonts w:ascii="Arial" w:eastAsia="Times New Roman" w:hAnsi="Arial" w:cs="Arial"/>
          <w:b/>
          <w:color w:val="000000" w:themeColor="text1"/>
          <w:lang w:eastAsia="es-ES"/>
        </w:rPr>
      </w:pPr>
    </w:p>
    <w:p w14:paraId="5DED9B11" w14:textId="3DCE18C9" w:rsidR="00E961DA" w:rsidRPr="006A6053" w:rsidRDefault="006A6053" w:rsidP="001762D9">
      <w:pPr>
        <w:spacing w:beforeLines="60" w:before="144" w:afterLines="60" w:after="144"/>
        <w:jc w:val="both"/>
        <w:rPr>
          <w:rFonts w:ascii="Arial" w:eastAsia="Times New Roman" w:hAnsi="Arial" w:cs="Arial"/>
          <w:b/>
          <w:color w:val="000000" w:themeColor="text1"/>
          <w:u w:val="single"/>
          <w:lang w:eastAsia="es-ES"/>
        </w:rPr>
      </w:pPr>
      <w:r w:rsidRPr="006A6053">
        <w:rPr>
          <w:rFonts w:ascii="Arial" w:eastAsia="Times New Roman" w:hAnsi="Arial" w:cs="Arial"/>
          <w:b/>
          <w:color w:val="000000" w:themeColor="text1"/>
          <w:u w:val="single"/>
          <w:lang w:eastAsia="es-ES"/>
        </w:rPr>
        <w:t>UNIONES FLEXIBLES DE ACERO INOXIDABLE</w:t>
      </w:r>
    </w:p>
    <w:p w14:paraId="5DED9B14" w14:textId="54BCDAF7" w:rsidR="00E961DA" w:rsidRPr="00BE11CA" w:rsidRDefault="00E961DA" w:rsidP="001762D9">
      <w:pPr>
        <w:autoSpaceDE w:val="0"/>
        <w:autoSpaceDN w:val="0"/>
        <w:adjustRightInd w:val="0"/>
        <w:spacing w:beforeLines="60" w:before="144" w:afterLines="60" w:after="144"/>
        <w:jc w:val="both"/>
        <w:rPr>
          <w:rFonts w:ascii="Arial" w:hAnsi="Arial" w:cs="Arial"/>
          <w:color w:val="000000" w:themeColor="text1"/>
        </w:rPr>
      </w:pPr>
      <w:r w:rsidRPr="00BE11CA">
        <w:rPr>
          <w:rFonts w:ascii="Arial" w:hAnsi="Arial" w:cs="Arial"/>
          <w:color w:val="000000" w:themeColor="text1"/>
        </w:rPr>
        <w:t>Unión flexible de 200 mm de ancho para la REPARACIÓN de tuberías del mismo diámetro exterior, con carcasa de acero inoxidable AISI 304 L, manguito interior de</w:t>
      </w:r>
      <w:r w:rsidR="006A6053">
        <w:rPr>
          <w:rFonts w:ascii="Arial" w:hAnsi="Arial" w:cs="Arial"/>
          <w:color w:val="000000" w:themeColor="text1"/>
        </w:rPr>
        <w:t xml:space="preserve"> </w:t>
      </w:r>
      <w:r w:rsidRPr="00BE11CA">
        <w:rPr>
          <w:rFonts w:ascii="Arial" w:hAnsi="Arial" w:cs="Arial"/>
          <w:color w:val="000000" w:themeColor="text1"/>
        </w:rPr>
        <w:t>estanqueidad en EPDM, y doble dispositivo de cierre formado por dos ejes longitudinales y dos tornillos transversales en acero inoxidable AISI 304 L con recubrimiento en Zinc.</w:t>
      </w:r>
    </w:p>
    <w:p w14:paraId="5DED9B17" w14:textId="19D45426" w:rsidR="00E961DA" w:rsidRPr="00BE11CA" w:rsidRDefault="00E961DA" w:rsidP="001762D9">
      <w:pPr>
        <w:autoSpaceDE w:val="0"/>
        <w:autoSpaceDN w:val="0"/>
        <w:adjustRightInd w:val="0"/>
        <w:spacing w:beforeLines="60" w:before="144" w:afterLines="60" w:after="144"/>
        <w:jc w:val="both"/>
        <w:rPr>
          <w:rFonts w:ascii="Arial" w:hAnsi="Arial" w:cs="Arial"/>
          <w:color w:val="000000" w:themeColor="text1"/>
        </w:rPr>
      </w:pPr>
      <w:r w:rsidRPr="00BE11CA">
        <w:rPr>
          <w:rFonts w:ascii="Arial" w:hAnsi="Arial" w:cs="Arial"/>
          <w:color w:val="000000" w:themeColor="text1"/>
        </w:rPr>
        <w:t>Unión flexible de 200 mm de ancho para la CONEXIÓN de tuberías del mismo diámetro exterior, con carcasa de acero inoxidable AISI 304 L, manguito interior de</w:t>
      </w:r>
      <w:r w:rsidR="006A6053">
        <w:rPr>
          <w:rFonts w:ascii="Arial" w:hAnsi="Arial" w:cs="Arial"/>
          <w:color w:val="000000" w:themeColor="text1"/>
        </w:rPr>
        <w:t xml:space="preserve"> </w:t>
      </w:r>
      <w:r w:rsidRPr="00BE11CA">
        <w:rPr>
          <w:rFonts w:ascii="Arial" w:hAnsi="Arial" w:cs="Arial"/>
          <w:color w:val="000000" w:themeColor="text1"/>
        </w:rPr>
        <w:t>estanqueidad en EPDM, y un dispositivo de cierre formado por dos ejes longitudinales y dos tornillos transversales en acero inoxidable AISI 304 L con recubrimiento en Zinc.</w:t>
      </w:r>
    </w:p>
    <w:p w14:paraId="73E9C1B0" w14:textId="410E7458" w:rsidR="000C0084" w:rsidRPr="006A6053" w:rsidRDefault="000C0084" w:rsidP="006A6053">
      <w:pPr>
        <w:spacing w:after="0" w:line="240" w:lineRule="auto"/>
        <w:rPr>
          <w:rFonts w:ascii="Arial" w:hAnsi="Arial" w:cs="Arial"/>
          <w:b/>
          <w:bCs/>
          <w:color w:val="000000"/>
          <w:sz w:val="6"/>
        </w:rPr>
      </w:pPr>
      <w:r w:rsidRPr="006A6053">
        <w:rPr>
          <w:rFonts w:ascii="Arial" w:hAnsi="Arial" w:cs="Arial"/>
          <w:b/>
          <w:bCs/>
          <w:color w:val="000000"/>
          <w:sz w:val="6"/>
        </w:rPr>
        <w:br w:type="page"/>
      </w:r>
    </w:p>
    <w:p w14:paraId="5DED9B19" w14:textId="2C537B1D" w:rsidR="0060661D" w:rsidRDefault="00BF1E66" w:rsidP="001762D9">
      <w:pPr>
        <w:pStyle w:val="Default"/>
        <w:spacing w:beforeLines="60" w:before="144" w:afterLines="60" w:after="144" w:line="276" w:lineRule="auto"/>
        <w:jc w:val="both"/>
        <w:rPr>
          <w:b/>
          <w:bCs/>
          <w:sz w:val="22"/>
          <w:szCs w:val="22"/>
        </w:rPr>
      </w:pPr>
      <w:r>
        <w:rPr>
          <w:b/>
          <w:bCs/>
          <w:sz w:val="22"/>
          <w:szCs w:val="22"/>
        </w:rPr>
        <w:lastRenderedPageBreak/>
        <w:t>FAMILIA</w:t>
      </w:r>
      <w:r w:rsidR="0060661D" w:rsidRPr="00BE11CA">
        <w:rPr>
          <w:b/>
          <w:bCs/>
          <w:sz w:val="22"/>
          <w:szCs w:val="22"/>
        </w:rPr>
        <w:t xml:space="preserve"> 4: TUBERÍA DE POLIETILENO ALIMENTARIO PE-40, PE-100 Y ACCESORIOS. </w:t>
      </w:r>
    </w:p>
    <w:p w14:paraId="324C4F91" w14:textId="0717ED6B" w:rsidR="00C37332" w:rsidRDefault="00C37332" w:rsidP="001762D9">
      <w:pPr>
        <w:pStyle w:val="Default"/>
        <w:spacing w:beforeLines="60" w:before="144" w:afterLines="60" w:after="144" w:line="276" w:lineRule="auto"/>
        <w:jc w:val="both"/>
        <w:rPr>
          <w:b/>
          <w:bCs/>
          <w:sz w:val="22"/>
          <w:szCs w:val="22"/>
        </w:rPr>
      </w:pPr>
    </w:p>
    <w:p w14:paraId="5DED9B1A" w14:textId="77777777" w:rsidR="0060661D" w:rsidRPr="00BE11CA" w:rsidRDefault="0060661D" w:rsidP="001762D9">
      <w:pPr>
        <w:pStyle w:val="Default"/>
        <w:spacing w:beforeLines="60" w:before="144" w:afterLines="60" w:after="144" w:line="276" w:lineRule="auto"/>
        <w:ind w:hanging="360"/>
        <w:jc w:val="both"/>
        <w:rPr>
          <w:sz w:val="22"/>
          <w:szCs w:val="22"/>
        </w:rPr>
      </w:pPr>
      <w:r w:rsidRPr="00BE11CA">
        <w:rPr>
          <w:sz w:val="22"/>
          <w:szCs w:val="22"/>
        </w:rPr>
        <w:t xml:space="preserve">- </w:t>
      </w:r>
      <w:r w:rsidRPr="00BE11CA">
        <w:rPr>
          <w:b/>
          <w:bCs/>
          <w:sz w:val="22"/>
          <w:szCs w:val="22"/>
        </w:rPr>
        <w:t xml:space="preserve">Objeto </w:t>
      </w:r>
    </w:p>
    <w:p w14:paraId="5DED9B1B" w14:textId="77777777" w:rsidR="0060661D" w:rsidRPr="00BE11CA" w:rsidRDefault="0060661D" w:rsidP="001762D9">
      <w:pPr>
        <w:pStyle w:val="Default"/>
        <w:spacing w:beforeLines="60" w:before="144" w:afterLines="60" w:after="144" w:line="276" w:lineRule="auto"/>
        <w:jc w:val="both"/>
        <w:rPr>
          <w:sz w:val="22"/>
          <w:szCs w:val="22"/>
        </w:rPr>
      </w:pPr>
      <w:r w:rsidRPr="00BE11CA">
        <w:rPr>
          <w:sz w:val="22"/>
          <w:szCs w:val="22"/>
        </w:rPr>
        <w:t xml:space="preserve">Definir los requisitos técnicos y de calidad que deben cumplir las tuberías de polietileno alimentario PE-40 y PE-100 para la conducción de agua potable a presión. </w:t>
      </w:r>
    </w:p>
    <w:p w14:paraId="5DED9B1E" w14:textId="77777777" w:rsidR="0060661D" w:rsidRPr="00BE11CA" w:rsidRDefault="0060661D" w:rsidP="001762D9">
      <w:pPr>
        <w:pStyle w:val="Default"/>
        <w:spacing w:beforeLines="60" w:before="144" w:afterLines="60" w:after="144" w:line="276" w:lineRule="auto"/>
        <w:ind w:hanging="360"/>
        <w:jc w:val="both"/>
        <w:rPr>
          <w:sz w:val="22"/>
          <w:szCs w:val="22"/>
        </w:rPr>
      </w:pPr>
      <w:r w:rsidRPr="00BE11CA">
        <w:rPr>
          <w:sz w:val="22"/>
          <w:szCs w:val="22"/>
        </w:rPr>
        <w:t xml:space="preserve">- </w:t>
      </w:r>
      <w:r w:rsidRPr="00BE11CA">
        <w:rPr>
          <w:b/>
          <w:bCs/>
          <w:sz w:val="22"/>
          <w:szCs w:val="22"/>
        </w:rPr>
        <w:t xml:space="preserve">Requisitos técnicos </w:t>
      </w:r>
      <w:r w:rsidRPr="00BE11CA">
        <w:rPr>
          <w:sz w:val="22"/>
          <w:szCs w:val="22"/>
        </w:rPr>
        <w:t xml:space="preserve">o </w:t>
      </w:r>
      <w:r w:rsidRPr="00BE11CA">
        <w:rPr>
          <w:b/>
          <w:bCs/>
          <w:sz w:val="22"/>
          <w:szCs w:val="22"/>
        </w:rPr>
        <w:t xml:space="preserve">Generales </w:t>
      </w:r>
    </w:p>
    <w:p w14:paraId="2C7F6FAD" w14:textId="77777777" w:rsidR="00C37332" w:rsidRPr="00BE11CA" w:rsidRDefault="00C37332" w:rsidP="00C37332">
      <w:pPr>
        <w:spacing w:beforeLines="60" w:before="144" w:afterLines="60" w:after="144"/>
        <w:jc w:val="both"/>
        <w:rPr>
          <w:rFonts w:ascii="Arial" w:hAnsi="Arial" w:cs="Arial"/>
          <w:b/>
          <w:color w:val="000000" w:themeColor="text1"/>
        </w:rPr>
      </w:pPr>
      <w:r w:rsidRPr="00BE11CA">
        <w:rPr>
          <w:rFonts w:ascii="Arial" w:hAnsi="Arial" w:cs="Arial"/>
          <w:b/>
          <w:color w:val="000000" w:themeColor="text1"/>
        </w:rPr>
        <w:t>Calidad asegurada:</w:t>
      </w:r>
    </w:p>
    <w:p w14:paraId="2FEC102C" w14:textId="77777777" w:rsidR="00C37332" w:rsidRPr="00BE11CA" w:rsidRDefault="00C37332" w:rsidP="00C37332">
      <w:pPr>
        <w:spacing w:beforeLines="60" w:before="144" w:afterLines="60" w:after="144"/>
        <w:jc w:val="both"/>
        <w:rPr>
          <w:rFonts w:ascii="Arial" w:hAnsi="Arial" w:cs="Arial"/>
          <w:color w:val="000000" w:themeColor="text1"/>
        </w:rPr>
      </w:pPr>
      <w:r w:rsidRPr="00BE11CA">
        <w:rPr>
          <w:rFonts w:ascii="Arial" w:hAnsi="Arial" w:cs="Arial"/>
          <w:color w:val="000000" w:themeColor="text1"/>
        </w:rPr>
        <w:t xml:space="preserve">El Sistema de calidad del fabricante será conforme </w:t>
      </w:r>
      <w:r w:rsidRPr="00BE11CA">
        <w:rPr>
          <w:rFonts w:ascii="Arial" w:hAnsi="Arial" w:cs="Arial"/>
          <w:b/>
          <w:color w:val="000000" w:themeColor="text1"/>
        </w:rPr>
        <w:t>ISO 9001</w:t>
      </w:r>
      <w:r w:rsidRPr="00BE11CA">
        <w:rPr>
          <w:rFonts w:ascii="Arial" w:hAnsi="Arial" w:cs="Arial"/>
          <w:color w:val="000000" w:themeColor="text1"/>
        </w:rPr>
        <w:t>.</w:t>
      </w:r>
    </w:p>
    <w:p w14:paraId="0E353709" w14:textId="77777777" w:rsidR="00C37332" w:rsidRPr="00BE11CA" w:rsidRDefault="00C37332" w:rsidP="00C37332">
      <w:pPr>
        <w:spacing w:beforeLines="60" w:before="144" w:afterLines="60" w:after="144"/>
        <w:jc w:val="both"/>
        <w:rPr>
          <w:rFonts w:ascii="Arial" w:hAnsi="Arial" w:cs="Arial"/>
          <w:color w:val="000000" w:themeColor="text1"/>
        </w:rPr>
      </w:pPr>
      <w:r w:rsidRPr="00BE11CA">
        <w:rPr>
          <w:rFonts w:ascii="Arial" w:hAnsi="Arial" w:cs="Arial"/>
          <w:color w:val="000000" w:themeColor="text1"/>
        </w:rPr>
        <w:t xml:space="preserve">El Sistema de calidad medioambiental será conforme </w:t>
      </w:r>
      <w:r w:rsidRPr="00BE11CA">
        <w:rPr>
          <w:rFonts w:ascii="Arial" w:hAnsi="Arial" w:cs="Arial"/>
          <w:b/>
          <w:color w:val="000000" w:themeColor="text1"/>
        </w:rPr>
        <w:t>ISO 14001.</w:t>
      </w:r>
    </w:p>
    <w:p w14:paraId="2A8D1FF3" w14:textId="77777777" w:rsidR="00C37332" w:rsidRDefault="00C37332" w:rsidP="00C37332">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Certificado OHSAS 18001 </w:t>
      </w:r>
      <w:r>
        <w:rPr>
          <w:color w:val="000000" w:themeColor="text1"/>
          <w:sz w:val="22"/>
          <w:szCs w:val="22"/>
        </w:rPr>
        <w:t xml:space="preserve">o </w:t>
      </w:r>
      <w:r w:rsidRPr="006A6053">
        <w:rPr>
          <w:b/>
          <w:color w:val="000000" w:themeColor="text1"/>
          <w:sz w:val="22"/>
          <w:szCs w:val="22"/>
        </w:rPr>
        <w:t>ISO 45001</w:t>
      </w:r>
      <w:r>
        <w:rPr>
          <w:color w:val="000000" w:themeColor="text1"/>
          <w:sz w:val="22"/>
          <w:szCs w:val="22"/>
        </w:rPr>
        <w:t xml:space="preserve"> </w:t>
      </w:r>
      <w:r w:rsidRPr="00BE11CA">
        <w:rPr>
          <w:color w:val="000000" w:themeColor="text1"/>
          <w:sz w:val="22"/>
          <w:szCs w:val="22"/>
        </w:rPr>
        <w:t>de Gestión de seguridad y salud en el trabajo</w:t>
      </w:r>
      <w:r>
        <w:rPr>
          <w:color w:val="000000" w:themeColor="text1"/>
          <w:sz w:val="22"/>
          <w:szCs w:val="22"/>
        </w:rPr>
        <w:t>.</w:t>
      </w:r>
    </w:p>
    <w:p w14:paraId="030F724A" w14:textId="77777777" w:rsidR="00C37332" w:rsidRDefault="00C37332" w:rsidP="00C37332">
      <w:pPr>
        <w:pStyle w:val="Default"/>
        <w:spacing w:beforeLines="60" w:before="144" w:afterLines="60" w:after="144" w:line="276" w:lineRule="auto"/>
        <w:jc w:val="both"/>
        <w:rPr>
          <w:color w:val="000000" w:themeColor="text1"/>
          <w:sz w:val="22"/>
          <w:szCs w:val="22"/>
        </w:rPr>
      </w:pPr>
      <w:r w:rsidRPr="00D03D2E">
        <w:t xml:space="preserve">Certificado de Calidad de Producto en vigor </w:t>
      </w:r>
      <w:r>
        <w:t xml:space="preserve">conforme </w:t>
      </w:r>
      <w:r w:rsidRPr="00D03D2E">
        <w:t xml:space="preserve">con la norma </w:t>
      </w:r>
      <w:r w:rsidRPr="00D03D2E">
        <w:rPr>
          <w:b/>
          <w:bCs/>
        </w:rPr>
        <w:t>UNE-</w:t>
      </w:r>
      <w:r>
        <w:rPr>
          <w:b/>
          <w:bCs/>
        </w:rPr>
        <w:t>EN</w:t>
      </w:r>
      <w:r>
        <w:t>.</w:t>
      </w:r>
    </w:p>
    <w:p w14:paraId="5DED9B23" w14:textId="77777777" w:rsidR="00ED589F" w:rsidRPr="00BE11CA" w:rsidRDefault="00ED589F" w:rsidP="001762D9">
      <w:pPr>
        <w:pStyle w:val="Default"/>
        <w:spacing w:beforeLines="60" w:before="144" w:afterLines="60" w:after="144" w:line="276" w:lineRule="auto"/>
        <w:jc w:val="both"/>
        <w:rPr>
          <w:sz w:val="22"/>
          <w:szCs w:val="22"/>
        </w:rPr>
      </w:pPr>
    </w:p>
    <w:p w14:paraId="5DED9B24" w14:textId="77777777" w:rsidR="0060661D" w:rsidRPr="00BE11CA" w:rsidRDefault="0060661D" w:rsidP="001762D9">
      <w:pPr>
        <w:pStyle w:val="Default"/>
        <w:spacing w:beforeLines="60" w:before="144" w:afterLines="60" w:after="144" w:line="276" w:lineRule="auto"/>
        <w:jc w:val="both"/>
        <w:rPr>
          <w:b/>
          <w:sz w:val="22"/>
          <w:szCs w:val="22"/>
        </w:rPr>
      </w:pPr>
      <w:r w:rsidRPr="00BE11CA">
        <w:rPr>
          <w:b/>
          <w:sz w:val="22"/>
          <w:szCs w:val="22"/>
        </w:rPr>
        <w:t xml:space="preserve">Materia Prima </w:t>
      </w:r>
    </w:p>
    <w:p w14:paraId="5DED9B26" w14:textId="2AE9E6D4" w:rsidR="0060661D" w:rsidRPr="00BE11CA" w:rsidRDefault="0060661D" w:rsidP="001762D9">
      <w:pPr>
        <w:pStyle w:val="Default"/>
        <w:spacing w:beforeLines="60" w:before="144" w:afterLines="60" w:after="144" w:line="276" w:lineRule="auto"/>
        <w:jc w:val="both"/>
        <w:rPr>
          <w:sz w:val="22"/>
          <w:szCs w:val="22"/>
        </w:rPr>
      </w:pPr>
      <w:r w:rsidRPr="00BE11CA">
        <w:rPr>
          <w:sz w:val="22"/>
          <w:szCs w:val="22"/>
        </w:rPr>
        <w:t xml:space="preserve">Solo podrán utilizarse, para la fabricación de las tuberías amparadas en esta normativa técnica, materias primas clasificadas como MRS 4 MPa para la serie PE-40 y MRS 8 MPa para el </w:t>
      </w:r>
      <w:r w:rsidR="00C37332">
        <w:rPr>
          <w:sz w:val="22"/>
          <w:szCs w:val="22"/>
        </w:rPr>
        <w:t>resto, según la Norma UNE-12201</w:t>
      </w:r>
      <w:r w:rsidRPr="00BE11CA">
        <w:rPr>
          <w:sz w:val="22"/>
          <w:szCs w:val="22"/>
        </w:rPr>
        <w:t xml:space="preserve">. </w:t>
      </w:r>
    </w:p>
    <w:p w14:paraId="5DED9B28" w14:textId="77777777" w:rsidR="0060661D" w:rsidRPr="00BE11CA" w:rsidRDefault="0060661D" w:rsidP="001762D9">
      <w:pPr>
        <w:pStyle w:val="Default"/>
        <w:spacing w:beforeLines="60" w:before="144" w:afterLines="60" w:after="144" w:line="276" w:lineRule="auto"/>
        <w:jc w:val="both"/>
        <w:rPr>
          <w:sz w:val="22"/>
          <w:szCs w:val="22"/>
        </w:rPr>
      </w:pPr>
      <w:r w:rsidRPr="00BE11CA">
        <w:rPr>
          <w:sz w:val="22"/>
          <w:szCs w:val="22"/>
        </w:rPr>
        <w:t xml:space="preserve">Las materias primas deben ser: </w:t>
      </w:r>
    </w:p>
    <w:p w14:paraId="5DED9B29" w14:textId="77777777" w:rsidR="0060661D" w:rsidRPr="00BE11CA" w:rsidRDefault="0060661D" w:rsidP="001762D9">
      <w:pPr>
        <w:spacing w:beforeLines="60" w:before="144" w:afterLines="60" w:after="144"/>
        <w:jc w:val="both"/>
        <w:rPr>
          <w:rFonts w:ascii="Arial" w:hAnsi="Arial" w:cs="Arial"/>
        </w:rPr>
      </w:pPr>
      <w:r w:rsidRPr="00BE11CA">
        <w:rPr>
          <w:rFonts w:ascii="Arial" w:hAnsi="Arial" w:cs="Arial"/>
        </w:rPr>
        <w:t>Tubería PE 40: MRS 4,0 MPA, σ =3,2 MPa</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9"/>
        <w:gridCol w:w="2656"/>
        <w:gridCol w:w="37"/>
        <w:gridCol w:w="2580"/>
      </w:tblGrid>
      <w:tr w:rsidR="0060661D" w:rsidRPr="00C37332" w14:paraId="5DED9B2D" w14:textId="77777777" w:rsidTr="00C37332">
        <w:trPr>
          <w:trHeight w:val="153"/>
          <w:jc w:val="center"/>
        </w:trPr>
        <w:tc>
          <w:tcPr>
            <w:tcW w:w="3799" w:type="dxa"/>
          </w:tcPr>
          <w:p w14:paraId="5DED9B2A" w14:textId="77777777" w:rsidR="0060661D" w:rsidRPr="00C37332" w:rsidRDefault="0060661D" w:rsidP="00C37332">
            <w:pPr>
              <w:pStyle w:val="Default"/>
              <w:jc w:val="both"/>
              <w:rPr>
                <w:sz w:val="20"/>
                <w:szCs w:val="22"/>
              </w:rPr>
            </w:pPr>
            <w:r w:rsidRPr="00C37332">
              <w:rPr>
                <w:b/>
                <w:bCs/>
                <w:sz w:val="20"/>
                <w:szCs w:val="22"/>
              </w:rPr>
              <w:t xml:space="preserve">Características </w:t>
            </w:r>
          </w:p>
        </w:tc>
        <w:tc>
          <w:tcPr>
            <w:tcW w:w="2656" w:type="dxa"/>
          </w:tcPr>
          <w:p w14:paraId="5DED9B2B" w14:textId="77777777" w:rsidR="0060661D" w:rsidRPr="00C37332" w:rsidRDefault="0060661D" w:rsidP="00C37332">
            <w:pPr>
              <w:pStyle w:val="Default"/>
              <w:jc w:val="both"/>
              <w:rPr>
                <w:sz w:val="20"/>
                <w:szCs w:val="22"/>
              </w:rPr>
            </w:pPr>
            <w:r w:rsidRPr="00C37332">
              <w:rPr>
                <w:b/>
                <w:bCs/>
                <w:sz w:val="20"/>
                <w:szCs w:val="22"/>
              </w:rPr>
              <w:t xml:space="preserve">Requisito </w:t>
            </w:r>
          </w:p>
        </w:tc>
        <w:tc>
          <w:tcPr>
            <w:tcW w:w="2617" w:type="dxa"/>
            <w:gridSpan w:val="2"/>
          </w:tcPr>
          <w:p w14:paraId="5DED9B2C" w14:textId="77777777" w:rsidR="0060661D" w:rsidRPr="00C37332" w:rsidRDefault="0060661D" w:rsidP="00C37332">
            <w:pPr>
              <w:pStyle w:val="Default"/>
              <w:jc w:val="both"/>
              <w:rPr>
                <w:sz w:val="20"/>
                <w:szCs w:val="22"/>
              </w:rPr>
            </w:pPr>
            <w:r w:rsidRPr="00C37332">
              <w:rPr>
                <w:b/>
                <w:bCs/>
                <w:sz w:val="20"/>
                <w:szCs w:val="22"/>
              </w:rPr>
              <w:t xml:space="preserve">Método de ensayo </w:t>
            </w:r>
          </w:p>
        </w:tc>
      </w:tr>
      <w:tr w:rsidR="0060661D" w:rsidRPr="00C37332" w14:paraId="5DED9B55" w14:textId="77777777" w:rsidTr="00C37332">
        <w:trPr>
          <w:trHeight w:val="400"/>
          <w:jc w:val="center"/>
        </w:trPr>
        <w:tc>
          <w:tcPr>
            <w:tcW w:w="3799" w:type="dxa"/>
          </w:tcPr>
          <w:p w14:paraId="5DED9B52" w14:textId="77777777" w:rsidR="0060661D" w:rsidRPr="00C37332" w:rsidRDefault="0060661D" w:rsidP="00C37332">
            <w:pPr>
              <w:pStyle w:val="Default"/>
              <w:jc w:val="both"/>
              <w:rPr>
                <w:sz w:val="20"/>
                <w:szCs w:val="22"/>
              </w:rPr>
            </w:pPr>
            <w:r w:rsidRPr="00C37332">
              <w:rPr>
                <w:sz w:val="20"/>
                <w:szCs w:val="22"/>
              </w:rPr>
              <w:t xml:space="preserve">Índice de fluidez en masa </w:t>
            </w:r>
          </w:p>
        </w:tc>
        <w:tc>
          <w:tcPr>
            <w:tcW w:w="2693" w:type="dxa"/>
            <w:gridSpan w:val="2"/>
          </w:tcPr>
          <w:p w14:paraId="5DED9B53" w14:textId="77777777" w:rsidR="0060661D" w:rsidRPr="00C37332" w:rsidRDefault="0060661D" w:rsidP="00C37332">
            <w:pPr>
              <w:pStyle w:val="Default"/>
              <w:jc w:val="both"/>
              <w:rPr>
                <w:sz w:val="20"/>
                <w:szCs w:val="22"/>
              </w:rPr>
            </w:pPr>
            <w:r w:rsidRPr="00C37332">
              <w:rPr>
                <w:sz w:val="20"/>
                <w:szCs w:val="22"/>
              </w:rPr>
              <w:t xml:space="preserve">±20% del valor especificado por el fabricante </w:t>
            </w:r>
          </w:p>
        </w:tc>
        <w:tc>
          <w:tcPr>
            <w:tcW w:w="2580" w:type="dxa"/>
          </w:tcPr>
          <w:p w14:paraId="5DED9B54" w14:textId="77777777" w:rsidR="0060661D" w:rsidRPr="00C37332" w:rsidRDefault="0060661D" w:rsidP="00C37332">
            <w:pPr>
              <w:pStyle w:val="Default"/>
              <w:jc w:val="both"/>
              <w:rPr>
                <w:sz w:val="20"/>
                <w:szCs w:val="22"/>
              </w:rPr>
            </w:pPr>
            <w:r w:rsidRPr="00C37332">
              <w:rPr>
                <w:sz w:val="20"/>
                <w:szCs w:val="22"/>
              </w:rPr>
              <w:t xml:space="preserve">UNE ISO 1133 </w:t>
            </w:r>
          </w:p>
        </w:tc>
      </w:tr>
      <w:tr w:rsidR="0060661D" w:rsidRPr="00C37332" w14:paraId="5DED9B59" w14:textId="77777777" w:rsidTr="00C37332">
        <w:trPr>
          <w:trHeight w:val="274"/>
          <w:jc w:val="center"/>
        </w:trPr>
        <w:tc>
          <w:tcPr>
            <w:tcW w:w="3799" w:type="dxa"/>
          </w:tcPr>
          <w:p w14:paraId="5DED9B56" w14:textId="77777777" w:rsidR="0060661D" w:rsidRPr="00C37332" w:rsidRDefault="0060661D" w:rsidP="00C37332">
            <w:pPr>
              <w:pStyle w:val="Default"/>
              <w:jc w:val="both"/>
              <w:rPr>
                <w:sz w:val="20"/>
                <w:szCs w:val="22"/>
              </w:rPr>
            </w:pPr>
            <w:r w:rsidRPr="00C37332">
              <w:rPr>
                <w:sz w:val="20"/>
                <w:szCs w:val="22"/>
              </w:rPr>
              <w:t xml:space="preserve">Contenido en materias volátiles </w:t>
            </w:r>
          </w:p>
        </w:tc>
        <w:tc>
          <w:tcPr>
            <w:tcW w:w="2693" w:type="dxa"/>
            <w:gridSpan w:val="2"/>
          </w:tcPr>
          <w:p w14:paraId="5DED9B57" w14:textId="77777777" w:rsidR="0060661D" w:rsidRPr="00C37332" w:rsidRDefault="0060661D" w:rsidP="00C37332">
            <w:pPr>
              <w:pStyle w:val="Default"/>
              <w:jc w:val="both"/>
              <w:rPr>
                <w:sz w:val="20"/>
                <w:szCs w:val="22"/>
              </w:rPr>
            </w:pPr>
            <w:r w:rsidRPr="00C37332">
              <w:rPr>
                <w:sz w:val="20"/>
                <w:szCs w:val="22"/>
              </w:rPr>
              <w:t xml:space="preserve">&gt; 350 mg/Kg </w:t>
            </w:r>
          </w:p>
        </w:tc>
        <w:tc>
          <w:tcPr>
            <w:tcW w:w="2580" w:type="dxa"/>
          </w:tcPr>
          <w:p w14:paraId="5DED9B58" w14:textId="77777777" w:rsidR="0060661D" w:rsidRPr="00C37332" w:rsidRDefault="0060661D" w:rsidP="00C37332">
            <w:pPr>
              <w:pStyle w:val="Default"/>
              <w:jc w:val="both"/>
              <w:rPr>
                <w:sz w:val="20"/>
                <w:szCs w:val="22"/>
              </w:rPr>
            </w:pPr>
            <w:r w:rsidRPr="00C37332">
              <w:rPr>
                <w:sz w:val="20"/>
                <w:szCs w:val="22"/>
              </w:rPr>
              <w:t xml:space="preserve">UNE EN 12099 </w:t>
            </w:r>
          </w:p>
        </w:tc>
      </w:tr>
      <w:tr w:rsidR="0060661D" w:rsidRPr="00C37332" w14:paraId="5DED9B5D" w14:textId="77777777" w:rsidTr="00C37332">
        <w:trPr>
          <w:trHeight w:val="400"/>
          <w:jc w:val="center"/>
        </w:trPr>
        <w:tc>
          <w:tcPr>
            <w:tcW w:w="3799" w:type="dxa"/>
          </w:tcPr>
          <w:p w14:paraId="5DED9B5A" w14:textId="77777777" w:rsidR="0060661D" w:rsidRPr="00C37332" w:rsidRDefault="0060661D" w:rsidP="00C37332">
            <w:pPr>
              <w:pStyle w:val="Default"/>
              <w:jc w:val="both"/>
              <w:rPr>
                <w:sz w:val="20"/>
                <w:szCs w:val="22"/>
              </w:rPr>
            </w:pPr>
            <w:r w:rsidRPr="00C37332">
              <w:rPr>
                <w:sz w:val="20"/>
                <w:szCs w:val="22"/>
              </w:rPr>
              <w:t xml:space="preserve">Contenido en negro de carbono (para tubos negros) </w:t>
            </w:r>
          </w:p>
        </w:tc>
        <w:tc>
          <w:tcPr>
            <w:tcW w:w="2693" w:type="dxa"/>
            <w:gridSpan w:val="2"/>
          </w:tcPr>
          <w:p w14:paraId="5DED9B5B" w14:textId="77777777" w:rsidR="0060661D" w:rsidRPr="00C37332" w:rsidRDefault="0060661D" w:rsidP="00C37332">
            <w:pPr>
              <w:pStyle w:val="Default"/>
              <w:jc w:val="both"/>
              <w:rPr>
                <w:sz w:val="20"/>
                <w:szCs w:val="22"/>
              </w:rPr>
            </w:pPr>
            <w:r w:rsidRPr="00C37332">
              <w:rPr>
                <w:sz w:val="20"/>
                <w:szCs w:val="22"/>
              </w:rPr>
              <w:t xml:space="preserve">2 – 2,5 % </w:t>
            </w:r>
          </w:p>
        </w:tc>
        <w:tc>
          <w:tcPr>
            <w:tcW w:w="2580" w:type="dxa"/>
          </w:tcPr>
          <w:p w14:paraId="5DED9B5C" w14:textId="77777777" w:rsidR="0060661D" w:rsidRPr="00C37332" w:rsidRDefault="0060661D" w:rsidP="00C37332">
            <w:pPr>
              <w:pStyle w:val="Default"/>
              <w:jc w:val="both"/>
              <w:rPr>
                <w:sz w:val="20"/>
                <w:szCs w:val="22"/>
              </w:rPr>
            </w:pPr>
            <w:r w:rsidRPr="00C37332">
              <w:rPr>
                <w:sz w:val="20"/>
                <w:szCs w:val="22"/>
              </w:rPr>
              <w:t xml:space="preserve">UNE ISO 6964 </w:t>
            </w:r>
          </w:p>
        </w:tc>
      </w:tr>
      <w:tr w:rsidR="0060661D" w:rsidRPr="00C37332" w14:paraId="5DED9B60" w14:textId="77777777" w:rsidTr="00C37332">
        <w:trPr>
          <w:trHeight w:val="272"/>
          <w:jc w:val="center"/>
        </w:trPr>
        <w:tc>
          <w:tcPr>
            <w:tcW w:w="6492" w:type="dxa"/>
            <w:gridSpan w:val="3"/>
          </w:tcPr>
          <w:p w14:paraId="5DED9B5E" w14:textId="77777777" w:rsidR="0060661D" w:rsidRPr="00C37332" w:rsidRDefault="0060661D" w:rsidP="00C37332">
            <w:pPr>
              <w:pStyle w:val="Default"/>
              <w:jc w:val="both"/>
              <w:rPr>
                <w:sz w:val="20"/>
                <w:szCs w:val="22"/>
              </w:rPr>
            </w:pPr>
            <w:r w:rsidRPr="00C37332">
              <w:rPr>
                <w:sz w:val="20"/>
                <w:szCs w:val="22"/>
              </w:rPr>
              <w:t xml:space="preserve">Dispersión del negro de carbono y pigmentos </w:t>
            </w:r>
          </w:p>
        </w:tc>
        <w:tc>
          <w:tcPr>
            <w:tcW w:w="2580" w:type="dxa"/>
          </w:tcPr>
          <w:p w14:paraId="5DED9B5F" w14:textId="77777777" w:rsidR="0060661D" w:rsidRPr="00C37332" w:rsidRDefault="0060661D" w:rsidP="00C37332">
            <w:pPr>
              <w:pStyle w:val="Default"/>
              <w:jc w:val="both"/>
              <w:rPr>
                <w:sz w:val="20"/>
                <w:szCs w:val="22"/>
              </w:rPr>
            </w:pPr>
            <w:r w:rsidRPr="00C37332">
              <w:rPr>
                <w:sz w:val="20"/>
                <w:szCs w:val="22"/>
              </w:rPr>
              <w:t xml:space="preserve">UNE ISO 18553 </w:t>
            </w:r>
          </w:p>
        </w:tc>
      </w:tr>
      <w:tr w:rsidR="0060661D" w:rsidRPr="00C37332" w14:paraId="5DED9B64" w14:textId="77777777" w:rsidTr="00C37332">
        <w:trPr>
          <w:trHeight w:val="272"/>
          <w:jc w:val="center"/>
        </w:trPr>
        <w:tc>
          <w:tcPr>
            <w:tcW w:w="3799" w:type="dxa"/>
          </w:tcPr>
          <w:p w14:paraId="5DED9B61" w14:textId="77777777" w:rsidR="0060661D" w:rsidRPr="00C37332" w:rsidRDefault="0060661D" w:rsidP="00C37332">
            <w:pPr>
              <w:pStyle w:val="Default"/>
              <w:jc w:val="both"/>
              <w:rPr>
                <w:sz w:val="20"/>
                <w:szCs w:val="22"/>
              </w:rPr>
            </w:pPr>
            <w:r w:rsidRPr="00C37332">
              <w:rPr>
                <w:sz w:val="20"/>
                <w:szCs w:val="22"/>
              </w:rPr>
              <w:t xml:space="preserve">Tiempo de inducción a la oxidación </w:t>
            </w:r>
          </w:p>
        </w:tc>
        <w:tc>
          <w:tcPr>
            <w:tcW w:w="2693" w:type="dxa"/>
            <w:gridSpan w:val="2"/>
          </w:tcPr>
          <w:p w14:paraId="5DED9B62" w14:textId="77777777" w:rsidR="0060661D" w:rsidRPr="00C37332" w:rsidRDefault="0060661D" w:rsidP="00C37332">
            <w:pPr>
              <w:pStyle w:val="Default"/>
              <w:jc w:val="both"/>
              <w:rPr>
                <w:sz w:val="20"/>
                <w:szCs w:val="22"/>
              </w:rPr>
            </w:pPr>
            <w:r w:rsidRPr="00C37332">
              <w:rPr>
                <w:sz w:val="20"/>
                <w:szCs w:val="22"/>
              </w:rPr>
              <w:t xml:space="preserve">&gt; 20 min. 200ºC </w:t>
            </w:r>
          </w:p>
        </w:tc>
        <w:tc>
          <w:tcPr>
            <w:tcW w:w="2580" w:type="dxa"/>
          </w:tcPr>
          <w:p w14:paraId="5DED9B63" w14:textId="77777777" w:rsidR="0060661D" w:rsidRPr="00C37332" w:rsidRDefault="0060661D" w:rsidP="00C37332">
            <w:pPr>
              <w:pStyle w:val="Default"/>
              <w:jc w:val="both"/>
              <w:rPr>
                <w:sz w:val="20"/>
                <w:szCs w:val="22"/>
              </w:rPr>
            </w:pPr>
            <w:r w:rsidRPr="00C37332">
              <w:rPr>
                <w:sz w:val="20"/>
                <w:szCs w:val="22"/>
              </w:rPr>
              <w:t xml:space="preserve">UNE EN 728 </w:t>
            </w:r>
          </w:p>
        </w:tc>
      </w:tr>
    </w:tbl>
    <w:p w14:paraId="5DED9B6A" w14:textId="59A92C48" w:rsidR="0060661D" w:rsidRPr="00BE11CA" w:rsidRDefault="00C37332" w:rsidP="001762D9">
      <w:pPr>
        <w:pStyle w:val="Default"/>
        <w:spacing w:beforeLines="60" w:before="144" w:afterLines="60" w:after="144" w:line="276" w:lineRule="auto"/>
        <w:jc w:val="both"/>
        <w:rPr>
          <w:sz w:val="22"/>
          <w:szCs w:val="22"/>
        </w:rPr>
      </w:pPr>
      <w:r>
        <w:rPr>
          <w:sz w:val="22"/>
          <w:szCs w:val="22"/>
        </w:rPr>
        <w:t xml:space="preserve">- </w:t>
      </w:r>
      <w:r w:rsidR="0060661D" w:rsidRPr="00BE11CA">
        <w:rPr>
          <w:sz w:val="22"/>
          <w:szCs w:val="22"/>
        </w:rPr>
        <w:t xml:space="preserve">Ensayos realizados por el fabricante de la materia prima en los que certifique que la: </w:t>
      </w:r>
    </w:p>
    <w:p w14:paraId="5DED9B6C" w14:textId="77777777" w:rsidR="0060661D" w:rsidRPr="00BE11CA" w:rsidRDefault="0060661D" w:rsidP="001762D9">
      <w:pPr>
        <w:pStyle w:val="Default"/>
        <w:spacing w:beforeLines="60" w:before="144" w:afterLines="60" w:after="144" w:line="276" w:lineRule="auto"/>
        <w:jc w:val="both"/>
        <w:rPr>
          <w:sz w:val="22"/>
          <w:szCs w:val="22"/>
        </w:rPr>
      </w:pPr>
      <w:r w:rsidRPr="00BE11CA">
        <w:rPr>
          <w:sz w:val="22"/>
          <w:szCs w:val="22"/>
        </w:rPr>
        <w:t xml:space="preserve">- Estabilidad Térmica a 210ºC (s/UNE 53.131) &gt; 10 min. </w:t>
      </w:r>
    </w:p>
    <w:p w14:paraId="5DED9B70" w14:textId="77777777" w:rsidR="0060661D" w:rsidRPr="00BE11CA" w:rsidRDefault="0060661D" w:rsidP="001762D9">
      <w:pPr>
        <w:pStyle w:val="Default"/>
        <w:spacing w:beforeLines="60" w:before="144" w:afterLines="60" w:after="144" w:line="276" w:lineRule="auto"/>
        <w:jc w:val="both"/>
        <w:rPr>
          <w:sz w:val="22"/>
          <w:szCs w:val="22"/>
        </w:rPr>
      </w:pPr>
      <w:r w:rsidRPr="00BE11CA">
        <w:rPr>
          <w:sz w:val="22"/>
          <w:szCs w:val="22"/>
        </w:rPr>
        <w:t xml:space="preserve">- Soldabilidad con los compuestos aceptados: Sobre probetas construidas mediante unión por </w:t>
      </w:r>
      <w:proofErr w:type="spellStart"/>
      <w:r w:rsidRPr="00BE11CA">
        <w:rPr>
          <w:sz w:val="22"/>
          <w:szCs w:val="22"/>
        </w:rPr>
        <w:t>termofusión</w:t>
      </w:r>
      <w:proofErr w:type="spellEnd"/>
      <w:r w:rsidRPr="00BE11CA">
        <w:rPr>
          <w:sz w:val="22"/>
          <w:szCs w:val="22"/>
        </w:rPr>
        <w:t xml:space="preserve"> a tope entre trozos de tubería fabricados con materia prima aceptadas y materia prima a homologar, se realizarán los siguientes ensayos: </w:t>
      </w:r>
    </w:p>
    <w:p w14:paraId="5DED9B71" w14:textId="77777777" w:rsidR="0060661D" w:rsidRPr="00BE11CA" w:rsidRDefault="0060661D" w:rsidP="001762D9">
      <w:pPr>
        <w:pStyle w:val="Default"/>
        <w:spacing w:beforeLines="60" w:before="144" w:afterLines="60" w:after="144" w:line="276" w:lineRule="auto"/>
        <w:jc w:val="both"/>
        <w:rPr>
          <w:sz w:val="22"/>
          <w:szCs w:val="22"/>
        </w:rPr>
      </w:pPr>
    </w:p>
    <w:p w14:paraId="5DED9B72" w14:textId="77777777" w:rsidR="0060661D" w:rsidRPr="00BE11CA" w:rsidRDefault="0060661D" w:rsidP="001762D9">
      <w:pPr>
        <w:pStyle w:val="Default"/>
        <w:spacing w:beforeLines="60" w:before="144" w:afterLines="60" w:after="144" w:line="276" w:lineRule="auto"/>
        <w:jc w:val="both"/>
        <w:rPr>
          <w:sz w:val="22"/>
          <w:szCs w:val="22"/>
        </w:rPr>
      </w:pPr>
      <w:r w:rsidRPr="00BE11CA">
        <w:rPr>
          <w:sz w:val="22"/>
          <w:szCs w:val="22"/>
        </w:rPr>
        <w:lastRenderedPageBreak/>
        <w:t xml:space="preserve">- Resistencia a la presión </w:t>
      </w:r>
      <w:proofErr w:type="spellStart"/>
      <w:r w:rsidRPr="00BE11CA">
        <w:rPr>
          <w:sz w:val="22"/>
          <w:szCs w:val="22"/>
        </w:rPr>
        <w:t>hidroestática</w:t>
      </w:r>
      <w:proofErr w:type="spellEnd"/>
      <w:r w:rsidRPr="00BE11CA">
        <w:rPr>
          <w:sz w:val="22"/>
          <w:szCs w:val="22"/>
        </w:rPr>
        <w:t xml:space="preserve"> a 80ºC, 165h y = 4.6 </w:t>
      </w:r>
      <w:proofErr w:type="spellStart"/>
      <w:r w:rsidRPr="00BE11CA">
        <w:rPr>
          <w:sz w:val="22"/>
          <w:szCs w:val="22"/>
        </w:rPr>
        <w:t>Mpa</w:t>
      </w:r>
      <w:proofErr w:type="spellEnd"/>
      <w:r w:rsidRPr="00BE11CA">
        <w:rPr>
          <w:sz w:val="22"/>
          <w:szCs w:val="22"/>
        </w:rPr>
        <w:t xml:space="preserve">. </w:t>
      </w:r>
    </w:p>
    <w:p w14:paraId="5DED9B73" w14:textId="77777777" w:rsidR="0060661D" w:rsidRPr="00BE11CA" w:rsidRDefault="0060661D" w:rsidP="001762D9">
      <w:pPr>
        <w:pStyle w:val="Default"/>
        <w:spacing w:beforeLines="60" w:before="144" w:afterLines="60" w:after="144" w:line="276" w:lineRule="auto"/>
        <w:jc w:val="both"/>
        <w:rPr>
          <w:sz w:val="22"/>
          <w:szCs w:val="22"/>
        </w:rPr>
      </w:pPr>
      <w:r w:rsidRPr="00BE11CA">
        <w:rPr>
          <w:sz w:val="22"/>
          <w:szCs w:val="22"/>
        </w:rPr>
        <w:t xml:space="preserve">- Resistencia a la tracción de uniones a tope (s/ISO DIS 13953). </w:t>
      </w:r>
    </w:p>
    <w:p w14:paraId="5DED9B74" w14:textId="77777777" w:rsidR="007707E0" w:rsidRPr="00BE11CA" w:rsidRDefault="007707E0" w:rsidP="001762D9">
      <w:pPr>
        <w:pStyle w:val="Default"/>
        <w:spacing w:beforeLines="60" w:before="144" w:afterLines="60" w:after="144" w:line="276" w:lineRule="auto"/>
        <w:jc w:val="both"/>
        <w:rPr>
          <w:b/>
          <w:bCs/>
          <w:sz w:val="22"/>
          <w:szCs w:val="22"/>
        </w:rPr>
      </w:pPr>
    </w:p>
    <w:p w14:paraId="5DED9B75" w14:textId="77777777" w:rsidR="003C270D" w:rsidRPr="00BE11CA" w:rsidRDefault="0060661D" w:rsidP="001762D9">
      <w:pPr>
        <w:pStyle w:val="Default"/>
        <w:spacing w:beforeLines="60" w:before="144" w:afterLines="60" w:after="144" w:line="276" w:lineRule="auto"/>
        <w:jc w:val="both"/>
        <w:rPr>
          <w:b/>
          <w:bCs/>
          <w:sz w:val="22"/>
          <w:szCs w:val="22"/>
        </w:rPr>
      </w:pPr>
      <w:r w:rsidRPr="00BE11CA">
        <w:rPr>
          <w:b/>
          <w:bCs/>
          <w:sz w:val="22"/>
          <w:szCs w:val="22"/>
        </w:rPr>
        <w:t>Tubería</w:t>
      </w:r>
    </w:p>
    <w:p w14:paraId="5DED9B7B" w14:textId="77777777" w:rsidR="0060661D" w:rsidRPr="00BE11CA" w:rsidRDefault="0060661D" w:rsidP="001762D9">
      <w:pPr>
        <w:pStyle w:val="Default"/>
        <w:spacing w:beforeLines="60" w:before="144" w:afterLines="60" w:after="144" w:line="276" w:lineRule="auto"/>
        <w:jc w:val="both"/>
        <w:rPr>
          <w:sz w:val="22"/>
          <w:szCs w:val="22"/>
        </w:rPr>
      </w:pPr>
      <w:r w:rsidRPr="00BE11CA">
        <w:rPr>
          <w:sz w:val="22"/>
          <w:szCs w:val="22"/>
        </w:rPr>
        <w:t xml:space="preserve">Deberán cumplir las siguientes características: </w:t>
      </w:r>
    </w:p>
    <w:p w14:paraId="5DED9B7D" w14:textId="77777777" w:rsidR="0060661D" w:rsidRPr="00BE11CA" w:rsidRDefault="00ED589F" w:rsidP="001762D9">
      <w:pPr>
        <w:pStyle w:val="Default"/>
        <w:spacing w:beforeLines="60" w:before="144" w:afterLines="60" w:after="144" w:line="276" w:lineRule="auto"/>
        <w:jc w:val="both"/>
        <w:rPr>
          <w:sz w:val="22"/>
          <w:szCs w:val="22"/>
        </w:rPr>
      </w:pPr>
      <w:r w:rsidRPr="00BE11CA">
        <w:rPr>
          <w:sz w:val="22"/>
          <w:szCs w:val="22"/>
        </w:rPr>
        <w:tab/>
      </w:r>
      <w:r w:rsidR="0060661D" w:rsidRPr="00BE11CA">
        <w:rPr>
          <w:sz w:val="22"/>
          <w:szCs w:val="22"/>
        </w:rPr>
        <w:t xml:space="preserve">Características geométricas según norma UNE EN 12201 </w:t>
      </w:r>
    </w:p>
    <w:p w14:paraId="5DED9B7E" w14:textId="77777777" w:rsidR="0060661D" w:rsidRPr="00BE11CA" w:rsidRDefault="0060661D" w:rsidP="001762D9">
      <w:pPr>
        <w:pStyle w:val="Default"/>
        <w:spacing w:beforeLines="60" w:before="144" w:afterLines="60" w:after="144" w:line="276" w:lineRule="auto"/>
        <w:jc w:val="both"/>
        <w:rPr>
          <w:sz w:val="22"/>
          <w:szCs w:val="22"/>
        </w:rPr>
      </w:pPr>
      <w:r w:rsidRPr="00BE11CA">
        <w:rPr>
          <w:sz w:val="22"/>
          <w:szCs w:val="22"/>
        </w:rPr>
        <w:t xml:space="preserve">Se acompañarán tablas detallando diámetro exterior y espesor, con sus respectivas tolerancias, para cada diámetro y presión nominal (PN). </w:t>
      </w:r>
    </w:p>
    <w:p w14:paraId="5DED9B80" w14:textId="77777777" w:rsidR="0060661D" w:rsidRPr="00BE11CA" w:rsidRDefault="00ED589F" w:rsidP="001762D9">
      <w:pPr>
        <w:pStyle w:val="Default"/>
        <w:spacing w:beforeLines="60" w:before="144" w:afterLines="60" w:after="144" w:line="276" w:lineRule="auto"/>
        <w:jc w:val="both"/>
        <w:rPr>
          <w:sz w:val="22"/>
          <w:szCs w:val="22"/>
        </w:rPr>
      </w:pPr>
      <w:r w:rsidRPr="00BE11CA">
        <w:rPr>
          <w:sz w:val="22"/>
          <w:szCs w:val="22"/>
        </w:rPr>
        <w:tab/>
      </w:r>
      <w:r w:rsidR="0060661D" w:rsidRPr="00BE11CA">
        <w:rPr>
          <w:sz w:val="22"/>
          <w:szCs w:val="22"/>
        </w:rPr>
        <w:t xml:space="preserve">Características mecánicas. </w:t>
      </w:r>
    </w:p>
    <w:p w14:paraId="5DED9B82" w14:textId="4FC935B2" w:rsidR="0060661D" w:rsidRPr="00BE11CA" w:rsidRDefault="0060661D" w:rsidP="001762D9">
      <w:pPr>
        <w:pStyle w:val="Default"/>
        <w:spacing w:beforeLines="60" w:before="144" w:afterLines="60" w:after="144" w:line="276" w:lineRule="auto"/>
        <w:jc w:val="both"/>
        <w:rPr>
          <w:sz w:val="22"/>
          <w:szCs w:val="22"/>
        </w:rPr>
      </w:pPr>
      <w:r w:rsidRPr="00BE11CA">
        <w:rPr>
          <w:sz w:val="22"/>
          <w:szCs w:val="22"/>
        </w:rPr>
        <w:t xml:space="preserve">- Resistencia a la presión hidrostática a 20ºC, 1h y σ = 11.8 MPa (s/UNE 53.131). </w:t>
      </w:r>
    </w:p>
    <w:p w14:paraId="5DED9B83" w14:textId="77777777" w:rsidR="0060661D" w:rsidRPr="00BE11CA" w:rsidRDefault="0060661D" w:rsidP="001762D9">
      <w:pPr>
        <w:pStyle w:val="Default"/>
        <w:spacing w:beforeLines="60" w:before="144" w:afterLines="60" w:after="144" w:line="276" w:lineRule="auto"/>
        <w:jc w:val="both"/>
        <w:rPr>
          <w:sz w:val="22"/>
          <w:szCs w:val="22"/>
        </w:rPr>
      </w:pPr>
      <w:r w:rsidRPr="00BE11CA">
        <w:rPr>
          <w:sz w:val="22"/>
          <w:szCs w:val="22"/>
        </w:rPr>
        <w:t xml:space="preserve">- Resistencia a la presión hidrostática a 80ºC, 170h y σ = 3.95 MPa (s/UNE 53.131). </w:t>
      </w:r>
    </w:p>
    <w:p w14:paraId="5DED9B84" w14:textId="77777777" w:rsidR="0060661D" w:rsidRPr="00BE11CA" w:rsidRDefault="0060661D" w:rsidP="001762D9">
      <w:pPr>
        <w:pStyle w:val="Default"/>
        <w:spacing w:beforeLines="60" w:before="144" w:afterLines="60" w:after="144" w:line="276" w:lineRule="auto"/>
        <w:jc w:val="both"/>
        <w:rPr>
          <w:sz w:val="22"/>
          <w:szCs w:val="22"/>
        </w:rPr>
      </w:pPr>
      <w:r w:rsidRPr="00BE11CA">
        <w:rPr>
          <w:sz w:val="22"/>
          <w:szCs w:val="22"/>
        </w:rPr>
        <w:t xml:space="preserve">- Alargamiento a la rotura (s/UNE 53.131) &gt; 350%. </w:t>
      </w:r>
    </w:p>
    <w:p w14:paraId="5DED9B85" w14:textId="77777777" w:rsidR="0060661D" w:rsidRPr="00BE11CA" w:rsidRDefault="0060661D" w:rsidP="00C37332">
      <w:pPr>
        <w:pStyle w:val="Default"/>
        <w:spacing w:beforeLines="60" w:before="144" w:afterLines="60" w:after="144" w:line="276" w:lineRule="auto"/>
        <w:ind w:firstLine="708"/>
        <w:jc w:val="both"/>
        <w:rPr>
          <w:sz w:val="22"/>
          <w:szCs w:val="22"/>
        </w:rPr>
      </w:pPr>
      <w:r w:rsidRPr="00BE11CA">
        <w:rPr>
          <w:sz w:val="22"/>
          <w:szCs w:val="22"/>
        </w:rPr>
        <w:t xml:space="preserve">Características físicas. </w:t>
      </w:r>
    </w:p>
    <w:p w14:paraId="5DED9B86" w14:textId="77777777" w:rsidR="0060661D" w:rsidRPr="00BE11CA" w:rsidRDefault="0060661D" w:rsidP="001762D9">
      <w:pPr>
        <w:pStyle w:val="Default"/>
        <w:spacing w:beforeLines="60" w:before="144" w:afterLines="60" w:after="144" w:line="276" w:lineRule="auto"/>
        <w:jc w:val="both"/>
        <w:rPr>
          <w:sz w:val="22"/>
          <w:szCs w:val="22"/>
        </w:rPr>
      </w:pPr>
      <w:r w:rsidRPr="00BE11CA">
        <w:rPr>
          <w:sz w:val="22"/>
          <w:szCs w:val="22"/>
        </w:rPr>
        <w:t xml:space="preserve">- Estabilidad térmica a 210ºC (s/UNE 53.131) &gt; 10 min. </w:t>
      </w:r>
    </w:p>
    <w:p w14:paraId="5DED9B87" w14:textId="77777777" w:rsidR="0060661D" w:rsidRPr="00BE11CA" w:rsidRDefault="0060661D" w:rsidP="001762D9">
      <w:pPr>
        <w:pStyle w:val="Default"/>
        <w:spacing w:beforeLines="60" w:before="144" w:afterLines="60" w:after="144" w:line="276" w:lineRule="auto"/>
        <w:jc w:val="both"/>
        <w:rPr>
          <w:sz w:val="22"/>
          <w:szCs w:val="22"/>
        </w:rPr>
      </w:pPr>
      <w:r w:rsidRPr="00BE11CA">
        <w:rPr>
          <w:sz w:val="22"/>
          <w:szCs w:val="22"/>
        </w:rPr>
        <w:t xml:space="preserve">- Comportamiento al calor a 110ºC (s/UNE 53.131) &lt; 3%. </w:t>
      </w:r>
    </w:p>
    <w:p w14:paraId="5DED9B88" w14:textId="77777777" w:rsidR="0060661D" w:rsidRPr="00BE11CA" w:rsidRDefault="0060661D" w:rsidP="001762D9">
      <w:pPr>
        <w:pStyle w:val="Default"/>
        <w:spacing w:beforeLines="60" w:before="144" w:afterLines="60" w:after="144" w:line="276" w:lineRule="auto"/>
        <w:jc w:val="both"/>
        <w:rPr>
          <w:sz w:val="22"/>
          <w:szCs w:val="22"/>
        </w:rPr>
      </w:pPr>
    </w:p>
    <w:p w14:paraId="5DED9B89" w14:textId="77777777" w:rsidR="0060661D" w:rsidRPr="00BE11CA" w:rsidRDefault="0060661D" w:rsidP="001762D9">
      <w:pPr>
        <w:pStyle w:val="Default"/>
        <w:spacing w:beforeLines="60" w:before="144" w:afterLines="60" w:after="144" w:line="276" w:lineRule="auto"/>
        <w:jc w:val="both"/>
        <w:rPr>
          <w:sz w:val="22"/>
          <w:szCs w:val="22"/>
        </w:rPr>
      </w:pPr>
      <w:r w:rsidRPr="00BE11CA">
        <w:rPr>
          <w:b/>
          <w:bCs/>
          <w:sz w:val="22"/>
          <w:szCs w:val="22"/>
        </w:rPr>
        <w:t xml:space="preserve">Identificación y marcado </w:t>
      </w:r>
    </w:p>
    <w:p w14:paraId="5DED9B8A" w14:textId="77777777" w:rsidR="0060661D" w:rsidRPr="00BE11CA" w:rsidRDefault="0060661D" w:rsidP="001762D9">
      <w:pPr>
        <w:pStyle w:val="Default"/>
        <w:spacing w:beforeLines="60" w:before="144" w:afterLines="60" w:after="144" w:line="276" w:lineRule="auto"/>
        <w:jc w:val="both"/>
        <w:rPr>
          <w:sz w:val="22"/>
          <w:szCs w:val="22"/>
        </w:rPr>
      </w:pPr>
      <w:r w:rsidRPr="00BE11CA">
        <w:rPr>
          <w:sz w:val="22"/>
          <w:szCs w:val="22"/>
        </w:rPr>
        <w:t xml:space="preserve">La tubería irá convenientemente marcada de forma indeleble, como mínimo cada metro, con el siguiente texto: </w:t>
      </w:r>
    </w:p>
    <w:p w14:paraId="5DED9B8B" w14:textId="77777777" w:rsidR="0060661D" w:rsidRPr="00BE11CA" w:rsidRDefault="0060661D" w:rsidP="00C37332">
      <w:pPr>
        <w:pStyle w:val="Default"/>
        <w:spacing w:beforeLines="60" w:before="144" w:afterLines="60" w:after="144" w:line="276" w:lineRule="auto"/>
        <w:ind w:left="708"/>
        <w:jc w:val="both"/>
        <w:rPr>
          <w:sz w:val="22"/>
          <w:szCs w:val="22"/>
        </w:rPr>
      </w:pPr>
      <w:r w:rsidRPr="00BE11CA">
        <w:rPr>
          <w:sz w:val="22"/>
          <w:szCs w:val="22"/>
        </w:rPr>
        <w:t xml:space="preserve">- Identificativo del Certificado: AENOR. </w:t>
      </w:r>
    </w:p>
    <w:p w14:paraId="5DED9B8C" w14:textId="77777777" w:rsidR="0060661D" w:rsidRPr="00BE11CA" w:rsidRDefault="0060661D" w:rsidP="00C37332">
      <w:pPr>
        <w:pStyle w:val="Default"/>
        <w:spacing w:beforeLines="60" w:before="144" w:afterLines="60" w:after="144" w:line="276" w:lineRule="auto"/>
        <w:ind w:left="708"/>
        <w:jc w:val="both"/>
        <w:rPr>
          <w:sz w:val="22"/>
          <w:szCs w:val="22"/>
        </w:rPr>
      </w:pPr>
      <w:r w:rsidRPr="00BE11CA">
        <w:rPr>
          <w:sz w:val="22"/>
          <w:szCs w:val="22"/>
        </w:rPr>
        <w:t xml:space="preserve">- Identificativo del fabricante. </w:t>
      </w:r>
    </w:p>
    <w:p w14:paraId="5DED9B8D" w14:textId="77777777" w:rsidR="0060661D" w:rsidRPr="00BE11CA" w:rsidRDefault="0060661D" w:rsidP="00C37332">
      <w:pPr>
        <w:pStyle w:val="Default"/>
        <w:spacing w:beforeLines="60" w:before="144" w:afterLines="60" w:after="144" w:line="276" w:lineRule="auto"/>
        <w:ind w:left="708"/>
        <w:jc w:val="both"/>
        <w:rPr>
          <w:sz w:val="22"/>
          <w:szCs w:val="22"/>
        </w:rPr>
      </w:pPr>
      <w:r w:rsidRPr="00BE11CA">
        <w:rPr>
          <w:sz w:val="22"/>
          <w:szCs w:val="22"/>
        </w:rPr>
        <w:t xml:space="preserve">- La referencia del material. </w:t>
      </w:r>
    </w:p>
    <w:p w14:paraId="5DED9B8E" w14:textId="77777777" w:rsidR="0060661D" w:rsidRPr="00BE11CA" w:rsidRDefault="0060661D" w:rsidP="00C37332">
      <w:pPr>
        <w:pStyle w:val="Default"/>
        <w:spacing w:beforeLines="60" w:before="144" w:afterLines="60" w:after="144" w:line="276" w:lineRule="auto"/>
        <w:ind w:left="708"/>
        <w:jc w:val="both"/>
        <w:rPr>
          <w:sz w:val="22"/>
          <w:szCs w:val="22"/>
        </w:rPr>
      </w:pPr>
      <w:r w:rsidRPr="00BE11CA">
        <w:rPr>
          <w:sz w:val="22"/>
          <w:szCs w:val="22"/>
        </w:rPr>
        <w:t xml:space="preserve">- Su diámetro nominal (en </w:t>
      </w:r>
      <w:proofErr w:type="spellStart"/>
      <w:r w:rsidRPr="00BE11CA">
        <w:rPr>
          <w:sz w:val="22"/>
          <w:szCs w:val="22"/>
        </w:rPr>
        <w:t>mm.</w:t>
      </w:r>
      <w:proofErr w:type="spellEnd"/>
      <w:r w:rsidRPr="00BE11CA">
        <w:rPr>
          <w:sz w:val="22"/>
          <w:szCs w:val="22"/>
        </w:rPr>
        <w:t xml:space="preserve">). </w:t>
      </w:r>
    </w:p>
    <w:p w14:paraId="5DED9B8F" w14:textId="77777777" w:rsidR="0060661D" w:rsidRPr="00BE11CA" w:rsidRDefault="0060661D" w:rsidP="00C37332">
      <w:pPr>
        <w:pStyle w:val="Default"/>
        <w:spacing w:beforeLines="60" w:before="144" w:afterLines="60" w:after="144" w:line="276" w:lineRule="auto"/>
        <w:ind w:left="708"/>
        <w:jc w:val="both"/>
        <w:rPr>
          <w:sz w:val="22"/>
          <w:szCs w:val="22"/>
        </w:rPr>
      </w:pPr>
      <w:r w:rsidRPr="00BE11CA">
        <w:rPr>
          <w:sz w:val="22"/>
          <w:szCs w:val="22"/>
        </w:rPr>
        <w:t xml:space="preserve">- Su presión nominal (en </w:t>
      </w:r>
      <w:proofErr w:type="spellStart"/>
      <w:r w:rsidRPr="00BE11CA">
        <w:rPr>
          <w:sz w:val="22"/>
          <w:szCs w:val="22"/>
        </w:rPr>
        <w:t>Mpa</w:t>
      </w:r>
      <w:proofErr w:type="spellEnd"/>
      <w:r w:rsidRPr="00BE11CA">
        <w:rPr>
          <w:sz w:val="22"/>
          <w:szCs w:val="22"/>
        </w:rPr>
        <w:t xml:space="preserve">). </w:t>
      </w:r>
    </w:p>
    <w:p w14:paraId="5DED9B90" w14:textId="77777777" w:rsidR="0060661D" w:rsidRPr="00BE11CA" w:rsidRDefault="0060661D" w:rsidP="00C37332">
      <w:pPr>
        <w:pStyle w:val="Default"/>
        <w:spacing w:beforeLines="60" w:before="144" w:afterLines="60" w:after="144" w:line="276" w:lineRule="auto"/>
        <w:ind w:left="708"/>
        <w:jc w:val="both"/>
        <w:rPr>
          <w:sz w:val="22"/>
          <w:szCs w:val="22"/>
        </w:rPr>
      </w:pPr>
      <w:r w:rsidRPr="00BE11CA">
        <w:rPr>
          <w:sz w:val="22"/>
          <w:szCs w:val="22"/>
        </w:rPr>
        <w:t xml:space="preserve">- Su espesor nominal (en </w:t>
      </w:r>
      <w:proofErr w:type="spellStart"/>
      <w:r w:rsidRPr="00BE11CA">
        <w:rPr>
          <w:sz w:val="22"/>
          <w:szCs w:val="22"/>
        </w:rPr>
        <w:t>mm.</w:t>
      </w:r>
      <w:proofErr w:type="spellEnd"/>
      <w:r w:rsidRPr="00BE11CA">
        <w:rPr>
          <w:sz w:val="22"/>
          <w:szCs w:val="22"/>
        </w:rPr>
        <w:t xml:space="preserve">). </w:t>
      </w:r>
    </w:p>
    <w:p w14:paraId="5DED9B91" w14:textId="77777777" w:rsidR="0060661D" w:rsidRPr="00BE11CA" w:rsidRDefault="0060661D" w:rsidP="00C37332">
      <w:pPr>
        <w:pStyle w:val="Default"/>
        <w:spacing w:beforeLines="60" w:before="144" w:afterLines="60" w:after="144" w:line="276" w:lineRule="auto"/>
        <w:ind w:left="708"/>
        <w:jc w:val="both"/>
        <w:rPr>
          <w:sz w:val="22"/>
          <w:szCs w:val="22"/>
        </w:rPr>
      </w:pPr>
      <w:r w:rsidRPr="00BE11CA">
        <w:rPr>
          <w:sz w:val="22"/>
          <w:szCs w:val="22"/>
        </w:rPr>
        <w:t xml:space="preserve">- La norma de referencia UNE- EN 12201. </w:t>
      </w:r>
    </w:p>
    <w:p w14:paraId="5DED9B92" w14:textId="77777777" w:rsidR="0060661D" w:rsidRPr="00BE11CA" w:rsidRDefault="0060661D" w:rsidP="00C37332">
      <w:pPr>
        <w:pStyle w:val="Default"/>
        <w:spacing w:beforeLines="60" w:before="144" w:afterLines="60" w:after="144" w:line="276" w:lineRule="auto"/>
        <w:ind w:left="708"/>
        <w:jc w:val="both"/>
        <w:rPr>
          <w:sz w:val="22"/>
          <w:szCs w:val="22"/>
        </w:rPr>
      </w:pPr>
      <w:r w:rsidRPr="00BE11CA">
        <w:rPr>
          <w:sz w:val="22"/>
          <w:szCs w:val="22"/>
        </w:rPr>
        <w:t xml:space="preserve">- Nº identificativo de la orden de fabricación. </w:t>
      </w:r>
    </w:p>
    <w:p w14:paraId="5DED9B93" w14:textId="77777777" w:rsidR="0060661D" w:rsidRPr="00BE11CA" w:rsidRDefault="0060661D" w:rsidP="00C37332">
      <w:pPr>
        <w:pStyle w:val="Default"/>
        <w:spacing w:beforeLines="60" w:before="144" w:afterLines="60" w:after="144" w:line="276" w:lineRule="auto"/>
        <w:ind w:left="708"/>
        <w:jc w:val="both"/>
        <w:rPr>
          <w:sz w:val="22"/>
          <w:szCs w:val="22"/>
        </w:rPr>
      </w:pPr>
      <w:r w:rsidRPr="00BE11CA">
        <w:rPr>
          <w:sz w:val="22"/>
          <w:szCs w:val="22"/>
        </w:rPr>
        <w:t xml:space="preserve">- La semana y año de fabricación. </w:t>
      </w:r>
    </w:p>
    <w:p w14:paraId="5DED9B94" w14:textId="77777777" w:rsidR="0060661D" w:rsidRPr="00BE11CA" w:rsidRDefault="0060661D" w:rsidP="001762D9">
      <w:pPr>
        <w:pStyle w:val="Default"/>
        <w:spacing w:beforeLines="60" w:before="144" w:afterLines="60" w:after="144" w:line="276" w:lineRule="auto"/>
        <w:jc w:val="both"/>
        <w:rPr>
          <w:sz w:val="22"/>
          <w:szCs w:val="22"/>
        </w:rPr>
      </w:pPr>
    </w:p>
    <w:p w14:paraId="5DED9B97" w14:textId="77777777" w:rsidR="007707E0" w:rsidRPr="00BE11CA" w:rsidRDefault="007707E0" w:rsidP="001762D9">
      <w:pPr>
        <w:pStyle w:val="Ttulo1"/>
        <w:spacing w:beforeLines="60" w:before="144" w:afterLines="60" w:after="144" w:line="276" w:lineRule="auto"/>
        <w:jc w:val="both"/>
        <w:rPr>
          <w:rFonts w:ascii="Arial" w:hAnsi="Arial"/>
        </w:rPr>
      </w:pPr>
      <w:r w:rsidRPr="00BE11CA">
        <w:rPr>
          <w:rFonts w:ascii="Arial" w:hAnsi="Arial"/>
        </w:rPr>
        <w:t>Accesorios electrosoldables</w:t>
      </w:r>
    </w:p>
    <w:p w14:paraId="5DED9B98" w14:textId="5B3F94F9" w:rsidR="00ED589F" w:rsidRPr="00BE11CA" w:rsidRDefault="007707E0" w:rsidP="001762D9">
      <w:pPr>
        <w:pStyle w:val="Listaconvietas"/>
        <w:numPr>
          <w:ilvl w:val="0"/>
          <w:numId w:val="0"/>
        </w:numPr>
        <w:spacing w:beforeLines="60" w:before="144" w:afterLines="60" w:after="144" w:line="276" w:lineRule="auto"/>
        <w:ind w:left="360"/>
        <w:rPr>
          <w:rFonts w:cs="Arial"/>
          <w:color w:val="000000" w:themeColor="text1"/>
          <w:szCs w:val="22"/>
        </w:rPr>
      </w:pPr>
      <w:r w:rsidRPr="00BE11CA">
        <w:rPr>
          <w:rFonts w:cs="Arial"/>
          <w:color w:val="000000" w:themeColor="text1"/>
          <w:szCs w:val="22"/>
        </w:rPr>
        <w:t xml:space="preserve">Todos los accesorios hasta </w:t>
      </w:r>
      <w:r w:rsidR="007914C4">
        <w:rPr>
          <w:rFonts w:cs="Arial"/>
          <w:color w:val="000000" w:themeColor="text1"/>
          <w:szCs w:val="22"/>
        </w:rPr>
        <w:t>Ø3</w:t>
      </w:r>
      <w:r w:rsidRPr="00BE11CA">
        <w:rPr>
          <w:rFonts w:cs="Arial"/>
          <w:color w:val="000000" w:themeColor="text1"/>
          <w:szCs w:val="22"/>
        </w:rPr>
        <w:t xml:space="preserve">15 se moldearán por inyección a partir de resina virgen PE 100 de calidad superior reconocida. Todos los </w:t>
      </w:r>
      <w:r w:rsidR="000D1BBC" w:rsidRPr="00BE11CA">
        <w:rPr>
          <w:rFonts w:cs="Arial"/>
          <w:color w:val="000000" w:themeColor="text1"/>
          <w:szCs w:val="22"/>
        </w:rPr>
        <w:t>accesorios</w:t>
      </w:r>
      <w:r w:rsidRPr="00BE11CA">
        <w:rPr>
          <w:rFonts w:cs="Arial"/>
          <w:color w:val="000000" w:themeColor="text1"/>
          <w:szCs w:val="22"/>
        </w:rPr>
        <w:t xml:space="preserve"> con mayor dimensión se mecanizarán a partir de secciones de tubería hechas de resina virgen PE100 de alta calidad. La materia prima utilizada debe ser de la lista positiva de la Asociación PE100 + </w:t>
      </w:r>
      <w:hyperlink r:id="rId7" w:history="1">
        <w:r w:rsidRPr="00BE11CA">
          <w:rPr>
            <w:rStyle w:val="Hipervnculo"/>
            <w:rFonts w:eastAsiaTheme="majorEastAsia" w:cs="Arial"/>
            <w:color w:val="000000" w:themeColor="text1"/>
            <w:szCs w:val="22"/>
          </w:rPr>
          <w:t>www.pe100plus.net</w:t>
        </w:r>
      </w:hyperlink>
      <w:r w:rsidRPr="00BE11CA">
        <w:rPr>
          <w:rFonts w:cs="Arial"/>
          <w:color w:val="000000" w:themeColor="text1"/>
          <w:szCs w:val="22"/>
        </w:rPr>
        <w:t xml:space="preserve">.     </w:t>
      </w:r>
    </w:p>
    <w:p w14:paraId="5DED9B9A" w14:textId="77777777" w:rsidR="007707E0" w:rsidRPr="00BE11CA" w:rsidRDefault="007707E0" w:rsidP="001762D9">
      <w:pPr>
        <w:pStyle w:val="Listaconvietas"/>
        <w:numPr>
          <w:ilvl w:val="0"/>
          <w:numId w:val="0"/>
        </w:numPr>
        <w:spacing w:beforeLines="60" w:before="144" w:afterLines="60" w:after="144" w:line="276" w:lineRule="auto"/>
        <w:ind w:left="360"/>
        <w:rPr>
          <w:rFonts w:cs="Arial"/>
          <w:color w:val="000000" w:themeColor="text1"/>
          <w:szCs w:val="22"/>
        </w:rPr>
      </w:pPr>
      <w:r w:rsidRPr="00BE11CA">
        <w:rPr>
          <w:rFonts w:cs="Arial"/>
          <w:color w:val="000000" w:themeColor="text1"/>
          <w:szCs w:val="22"/>
        </w:rPr>
        <w:t xml:space="preserve">Todos los accesorios deben cumplir con los requisitos de EN 12.201-3 / 3 y ser adecuados para ser utilizados en conjunto con tuberías de presión de polietileno fabricado según las normas ISO y CEN apropiadas. Todos los accesorios deben presentarse embalados individualmente, de manera que permitan su uso </w:t>
      </w:r>
      <w:r w:rsidR="000D1BBC" w:rsidRPr="00BE11CA">
        <w:rPr>
          <w:rFonts w:cs="Arial"/>
          <w:color w:val="000000" w:themeColor="text1"/>
          <w:szCs w:val="22"/>
        </w:rPr>
        <w:t>inmediato</w:t>
      </w:r>
      <w:r w:rsidRPr="00BE11CA">
        <w:rPr>
          <w:rFonts w:cs="Arial"/>
          <w:color w:val="000000" w:themeColor="text1"/>
          <w:szCs w:val="22"/>
        </w:rPr>
        <w:t xml:space="preserve"> sin limpieza o tratamiento adicional.</w:t>
      </w:r>
    </w:p>
    <w:p w14:paraId="5DED9B9C" w14:textId="77777777" w:rsidR="007707E0" w:rsidRPr="00BE11CA" w:rsidRDefault="007707E0" w:rsidP="001762D9">
      <w:pPr>
        <w:pStyle w:val="Listaconvietas"/>
        <w:numPr>
          <w:ilvl w:val="0"/>
          <w:numId w:val="0"/>
        </w:numPr>
        <w:spacing w:beforeLines="60" w:before="144" w:afterLines="60" w:after="144" w:line="276" w:lineRule="auto"/>
        <w:ind w:left="360"/>
        <w:rPr>
          <w:rFonts w:cs="Arial"/>
          <w:color w:val="000000" w:themeColor="text1"/>
          <w:szCs w:val="22"/>
        </w:rPr>
      </w:pPr>
      <w:r w:rsidRPr="00BE11CA">
        <w:rPr>
          <w:rFonts w:cs="Arial"/>
          <w:color w:val="000000" w:themeColor="text1"/>
          <w:szCs w:val="22"/>
        </w:rPr>
        <w:t xml:space="preserve">Todos los accesorios deben embolsarse en bolsas transparentes para permitir una fácil identificación sin abrir la bolsa. Las bolsas estarán totalmente cerradas, siendo la calidad del envoltorio resistente a UV para evitar deterioro. Los accesorios deben empacarse en cajas de cartón. </w:t>
      </w:r>
    </w:p>
    <w:p w14:paraId="5DED9BA2" w14:textId="2FA5AE21" w:rsidR="007707E0" w:rsidRPr="00BE11CA" w:rsidRDefault="007707E0" w:rsidP="001762D9">
      <w:pPr>
        <w:pStyle w:val="Listaconvietas"/>
        <w:numPr>
          <w:ilvl w:val="0"/>
          <w:numId w:val="0"/>
        </w:numPr>
        <w:spacing w:beforeLines="60" w:before="144" w:afterLines="60" w:after="144" w:line="276" w:lineRule="auto"/>
        <w:ind w:left="360"/>
        <w:rPr>
          <w:rFonts w:cs="Arial"/>
          <w:color w:val="000000" w:themeColor="text1"/>
          <w:szCs w:val="22"/>
        </w:rPr>
      </w:pPr>
      <w:r w:rsidRPr="00BE11CA">
        <w:rPr>
          <w:rFonts w:cs="Arial"/>
          <w:color w:val="000000" w:themeColor="text1"/>
          <w:szCs w:val="22"/>
        </w:rPr>
        <w:t xml:space="preserve">El accesorio deberá tener los códigos de fusión, código EAN de producto y trazabilidad. número de </w:t>
      </w:r>
      <w:r w:rsidR="00BF1E66">
        <w:rPr>
          <w:rFonts w:cs="Arial"/>
          <w:color w:val="000000" w:themeColor="text1"/>
          <w:szCs w:val="22"/>
        </w:rPr>
        <w:t>FAMILIA</w:t>
      </w:r>
      <w:r w:rsidRPr="00BE11CA">
        <w:rPr>
          <w:rFonts w:cs="Arial"/>
          <w:color w:val="000000" w:themeColor="text1"/>
          <w:szCs w:val="22"/>
        </w:rPr>
        <w:t xml:space="preserve">, instalación de producción, el fabricante de la materia prima, el MRS y la IMF según la ISO </w:t>
      </w:r>
      <w:r w:rsidR="00010AEC" w:rsidRPr="00BE11CA">
        <w:rPr>
          <w:rFonts w:cs="Arial"/>
          <w:color w:val="000000" w:themeColor="text1"/>
          <w:szCs w:val="22"/>
        </w:rPr>
        <w:t>13950 y</w:t>
      </w:r>
      <w:r w:rsidRPr="00BE11CA">
        <w:rPr>
          <w:rFonts w:cs="Arial"/>
          <w:color w:val="000000" w:themeColor="text1"/>
          <w:szCs w:val="22"/>
        </w:rPr>
        <w:t xml:space="preserve"> la ISO </w:t>
      </w:r>
      <w:r w:rsidR="00010AEC" w:rsidRPr="00BE11CA">
        <w:rPr>
          <w:rFonts w:cs="Arial"/>
          <w:color w:val="000000" w:themeColor="text1"/>
          <w:szCs w:val="22"/>
        </w:rPr>
        <w:t>12176 Se</w:t>
      </w:r>
      <w:r w:rsidRPr="00BE11CA">
        <w:rPr>
          <w:rFonts w:cs="Arial"/>
          <w:color w:val="000000" w:themeColor="text1"/>
          <w:szCs w:val="22"/>
        </w:rPr>
        <w:t xml:space="preserve"> hará constar de una tabla de tiempos de soldadura en función de la temperatura ambiente. Información de la soldadura tanto en el accesorio como en la bolsa de embalaje.</w:t>
      </w:r>
    </w:p>
    <w:p w14:paraId="5DED9BA6" w14:textId="77777777" w:rsidR="007707E0" w:rsidRPr="00BE11CA" w:rsidRDefault="007707E0" w:rsidP="001762D9">
      <w:pPr>
        <w:pStyle w:val="Listaconvietas"/>
        <w:numPr>
          <w:ilvl w:val="0"/>
          <w:numId w:val="0"/>
        </w:numPr>
        <w:spacing w:beforeLines="60" w:before="144" w:afterLines="60" w:after="144" w:line="276" w:lineRule="auto"/>
        <w:ind w:left="360"/>
        <w:rPr>
          <w:rFonts w:cs="Arial"/>
          <w:color w:val="000000" w:themeColor="text1"/>
          <w:szCs w:val="22"/>
        </w:rPr>
      </w:pPr>
      <w:r w:rsidRPr="00BE11CA">
        <w:rPr>
          <w:rFonts w:cs="Arial"/>
          <w:color w:val="000000" w:themeColor="text1"/>
          <w:szCs w:val="22"/>
        </w:rPr>
        <w:t xml:space="preserve">Las espiras de calentamiento contenidas en cada accesorio individual deben estar diseñadas para que solo se necesite un ciclo de proceso completo para soldar completamente el accesorio, incluidos d500 mm a la tubería contigua o al componente de la tubería, según corresponda. Para dimensiones mayores de d500 mm, las zonas de fusión se pueden dividir. </w:t>
      </w:r>
    </w:p>
    <w:p w14:paraId="5DED9BA8" w14:textId="2F98EB07" w:rsidR="007707E0" w:rsidRPr="00BE11CA" w:rsidRDefault="007707E0" w:rsidP="001762D9">
      <w:pPr>
        <w:pStyle w:val="Listaconvietas"/>
        <w:numPr>
          <w:ilvl w:val="0"/>
          <w:numId w:val="0"/>
        </w:numPr>
        <w:spacing w:beforeLines="60" w:before="144" w:afterLines="60" w:after="144" w:line="276" w:lineRule="auto"/>
        <w:ind w:left="360"/>
        <w:rPr>
          <w:rFonts w:cs="Arial"/>
          <w:color w:val="000000" w:themeColor="text1"/>
          <w:szCs w:val="22"/>
        </w:rPr>
      </w:pPr>
      <w:r w:rsidRPr="00BE11CA">
        <w:rPr>
          <w:rFonts w:cs="Arial"/>
          <w:color w:val="000000" w:themeColor="text1"/>
          <w:szCs w:val="22"/>
        </w:rPr>
        <w:t xml:space="preserve">Las espiras </w:t>
      </w:r>
      <w:r w:rsidR="00AF480D" w:rsidRPr="00BE11CA">
        <w:rPr>
          <w:rFonts w:cs="Arial"/>
          <w:color w:val="000000" w:themeColor="text1"/>
          <w:szCs w:val="22"/>
        </w:rPr>
        <w:t>están</w:t>
      </w:r>
      <w:r w:rsidRPr="00BE11CA">
        <w:rPr>
          <w:rFonts w:cs="Arial"/>
          <w:color w:val="000000" w:themeColor="text1"/>
          <w:szCs w:val="22"/>
        </w:rPr>
        <w:t xml:space="preserve"> </w:t>
      </w:r>
      <w:r w:rsidR="00AF480D" w:rsidRPr="00BE11CA">
        <w:rPr>
          <w:rFonts w:cs="Arial"/>
          <w:color w:val="000000" w:themeColor="text1"/>
          <w:szCs w:val="22"/>
        </w:rPr>
        <w:t xml:space="preserve">embebidas </w:t>
      </w:r>
      <w:r w:rsidRPr="00BE11CA">
        <w:rPr>
          <w:rFonts w:cs="Arial"/>
          <w:color w:val="000000" w:themeColor="text1"/>
          <w:szCs w:val="22"/>
        </w:rPr>
        <w:t>dentro del accesorio</w:t>
      </w:r>
      <w:r w:rsidR="00AF480D" w:rsidRPr="00BE11CA">
        <w:rPr>
          <w:rFonts w:cs="Arial"/>
          <w:color w:val="000000" w:themeColor="text1"/>
          <w:szCs w:val="22"/>
        </w:rPr>
        <w:t xml:space="preserve"> y totalmente cubiertas de materia prima PE. Permitirán</w:t>
      </w:r>
      <w:r w:rsidRPr="00BE11CA">
        <w:rPr>
          <w:rFonts w:cs="Arial"/>
          <w:color w:val="000000" w:themeColor="text1"/>
          <w:szCs w:val="22"/>
        </w:rPr>
        <w:t xml:space="preserve"> una limpieza perfecta debido a </w:t>
      </w:r>
      <w:r w:rsidR="00AF480D" w:rsidRPr="00BE11CA">
        <w:rPr>
          <w:rFonts w:cs="Arial"/>
          <w:color w:val="000000" w:themeColor="text1"/>
          <w:szCs w:val="22"/>
        </w:rPr>
        <w:t>s</w:t>
      </w:r>
      <w:r w:rsidRPr="00BE11CA">
        <w:rPr>
          <w:rFonts w:cs="Arial"/>
          <w:color w:val="000000" w:themeColor="text1"/>
          <w:szCs w:val="22"/>
        </w:rPr>
        <w:t xml:space="preserve">u </w:t>
      </w:r>
      <w:r w:rsidR="00010AEC" w:rsidRPr="00BE11CA">
        <w:rPr>
          <w:rFonts w:cs="Arial"/>
          <w:color w:val="000000" w:themeColor="text1"/>
          <w:szCs w:val="22"/>
        </w:rPr>
        <w:t>superficie totalmente</w:t>
      </w:r>
      <w:r w:rsidRPr="00BE11CA">
        <w:rPr>
          <w:rFonts w:cs="Arial"/>
          <w:color w:val="000000" w:themeColor="text1"/>
          <w:szCs w:val="22"/>
        </w:rPr>
        <w:t xml:space="preserve"> lisa.</w:t>
      </w:r>
    </w:p>
    <w:p w14:paraId="5DED9BAA" w14:textId="77777777" w:rsidR="007707E0" w:rsidRPr="00BE11CA" w:rsidRDefault="007707E0" w:rsidP="001762D9">
      <w:pPr>
        <w:pStyle w:val="Listaconvietas"/>
        <w:numPr>
          <w:ilvl w:val="0"/>
          <w:numId w:val="0"/>
        </w:numPr>
        <w:spacing w:beforeLines="60" w:before="144" w:afterLines="60" w:after="144" w:line="276" w:lineRule="auto"/>
        <w:ind w:left="360"/>
        <w:rPr>
          <w:rFonts w:cs="Arial"/>
          <w:color w:val="000000" w:themeColor="text1"/>
          <w:szCs w:val="22"/>
        </w:rPr>
      </w:pPr>
      <w:r w:rsidRPr="00BE11CA">
        <w:rPr>
          <w:rFonts w:cs="Arial"/>
          <w:color w:val="000000" w:themeColor="text1"/>
          <w:szCs w:val="22"/>
        </w:rPr>
        <w:t xml:space="preserve">Los accesorios hasta </w:t>
      </w:r>
      <w:r w:rsidR="00AF480D" w:rsidRPr="00BE11CA">
        <w:rPr>
          <w:rFonts w:cs="Arial"/>
          <w:color w:val="000000" w:themeColor="text1"/>
          <w:szCs w:val="22"/>
        </w:rPr>
        <w:t>diámetro</w:t>
      </w:r>
      <w:r w:rsidRPr="00BE11CA">
        <w:rPr>
          <w:rFonts w:cs="Arial"/>
          <w:color w:val="000000" w:themeColor="text1"/>
          <w:szCs w:val="22"/>
        </w:rPr>
        <w:t xml:space="preserve"> 63 </w:t>
      </w:r>
      <w:r w:rsidR="00AF480D" w:rsidRPr="00BE11CA">
        <w:rPr>
          <w:rFonts w:cs="Arial"/>
          <w:color w:val="000000" w:themeColor="text1"/>
          <w:szCs w:val="22"/>
        </w:rPr>
        <w:t>tendrán</w:t>
      </w:r>
      <w:r w:rsidRPr="00BE11CA">
        <w:rPr>
          <w:rFonts w:cs="Arial"/>
          <w:color w:val="000000" w:themeColor="text1"/>
          <w:szCs w:val="22"/>
        </w:rPr>
        <w:t xml:space="preserve"> unas fijaciones incluidas que simplifican la </w:t>
      </w:r>
      <w:r w:rsidR="00AF480D" w:rsidRPr="00BE11CA">
        <w:rPr>
          <w:rFonts w:cs="Arial"/>
          <w:color w:val="000000" w:themeColor="text1"/>
          <w:szCs w:val="22"/>
        </w:rPr>
        <w:t>instalación.</w:t>
      </w:r>
    </w:p>
    <w:p w14:paraId="5DED9BAC" w14:textId="77777777" w:rsidR="007707E0" w:rsidRPr="00BE11CA" w:rsidRDefault="007707E0" w:rsidP="001762D9">
      <w:pPr>
        <w:pStyle w:val="Listaconvietas"/>
        <w:numPr>
          <w:ilvl w:val="0"/>
          <w:numId w:val="0"/>
        </w:numPr>
        <w:spacing w:beforeLines="60" w:before="144" w:afterLines="60" w:after="144" w:line="276" w:lineRule="auto"/>
        <w:ind w:left="360"/>
        <w:rPr>
          <w:rFonts w:cs="Arial"/>
          <w:color w:val="000000" w:themeColor="text1"/>
          <w:szCs w:val="22"/>
        </w:rPr>
      </w:pPr>
      <w:r w:rsidRPr="00BE11CA">
        <w:rPr>
          <w:rFonts w:cs="Arial"/>
          <w:color w:val="000000" w:themeColor="text1"/>
          <w:szCs w:val="22"/>
        </w:rPr>
        <w:t xml:space="preserve">Los manguitos electrosoldables de </w:t>
      </w:r>
      <w:r w:rsidR="00AF480D" w:rsidRPr="00BE11CA">
        <w:rPr>
          <w:rFonts w:cs="Arial"/>
          <w:color w:val="000000" w:themeColor="text1"/>
          <w:szCs w:val="22"/>
        </w:rPr>
        <w:t>diámetro</w:t>
      </w:r>
      <w:r w:rsidRPr="00BE11CA">
        <w:rPr>
          <w:rFonts w:cs="Arial"/>
          <w:color w:val="000000" w:themeColor="text1"/>
          <w:szCs w:val="22"/>
        </w:rPr>
        <w:t xml:space="preserve"> d355 hasta d800 mm deben tener un refuerzo activo</w:t>
      </w:r>
      <w:r w:rsidR="00AF480D" w:rsidRPr="00BE11CA">
        <w:rPr>
          <w:rFonts w:cs="Arial"/>
          <w:color w:val="000000" w:themeColor="text1"/>
          <w:szCs w:val="22"/>
        </w:rPr>
        <w:t>.</w:t>
      </w:r>
    </w:p>
    <w:p w14:paraId="5DED9BB0" w14:textId="1FC165AB" w:rsidR="007707E0" w:rsidRPr="00BE11CA" w:rsidRDefault="007707E0" w:rsidP="001762D9">
      <w:pPr>
        <w:pStyle w:val="Listaconvietas"/>
        <w:numPr>
          <w:ilvl w:val="0"/>
          <w:numId w:val="0"/>
        </w:numPr>
        <w:spacing w:beforeLines="60" w:before="144" w:afterLines="60" w:after="144" w:line="276" w:lineRule="auto"/>
        <w:ind w:left="360"/>
        <w:rPr>
          <w:rFonts w:cs="Arial"/>
          <w:color w:val="000000" w:themeColor="text1"/>
          <w:szCs w:val="22"/>
        </w:rPr>
      </w:pPr>
      <w:r w:rsidRPr="00BE11CA">
        <w:rPr>
          <w:rFonts w:cs="Arial"/>
          <w:color w:val="000000" w:themeColor="text1"/>
          <w:szCs w:val="22"/>
        </w:rPr>
        <w:t xml:space="preserve">Todos los accesorios deben tener una identificación moldeada y la información apropiada del producto. Toda la información relevante para el proceso de fusión, como los conectores de pines, el código de </w:t>
      </w:r>
      <w:r w:rsidR="00BF1E66">
        <w:rPr>
          <w:rFonts w:cs="Arial"/>
          <w:color w:val="000000" w:themeColor="text1"/>
          <w:szCs w:val="22"/>
        </w:rPr>
        <w:t>FAMILIA</w:t>
      </w:r>
      <w:r w:rsidRPr="00BE11CA">
        <w:rPr>
          <w:rFonts w:cs="Arial"/>
          <w:color w:val="000000" w:themeColor="text1"/>
          <w:szCs w:val="22"/>
        </w:rPr>
        <w:t xml:space="preserve">, la dimensión, el material y los indicadores </w:t>
      </w:r>
      <w:r w:rsidRPr="00BE11CA">
        <w:rPr>
          <w:rFonts w:cs="Arial"/>
          <w:color w:val="000000" w:themeColor="text1"/>
          <w:szCs w:val="22"/>
        </w:rPr>
        <w:lastRenderedPageBreak/>
        <w:t xml:space="preserve">de fusión, debe ser claramente visible y distribuirse en una línea en la parte superior del accesorio. </w:t>
      </w:r>
    </w:p>
    <w:p w14:paraId="5DED9BB2" w14:textId="77777777" w:rsidR="007707E0" w:rsidRPr="00BE11CA" w:rsidRDefault="007707E0" w:rsidP="001762D9">
      <w:pPr>
        <w:pStyle w:val="Listaconvietas"/>
        <w:numPr>
          <w:ilvl w:val="0"/>
          <w:numId w:val="0"/>
        </w:numPr>
        <w:spacing w:beforeLines="60" w:before="144" w:afterLines="60" w:after="144" w:line="276" w:lineRule="auto"/>
        <w:ind w:left="360"/>
        <w:rPr>
          <w:rFonts w:cs="Arial"/>
          <w:color w:val="000000" w:themeColor="text1"/>
          <w:szCs w:val="22"/>
        </w:rPr>
      </w:pPr>
      <w:r w:rsidRPr="00BE11CA">
        <w:rPr>
          <w:rFonts w:cs="Arial"/>
          <w:color w:val="000000" w:themeColor="text1"/>
          <w:szCs w:val="22"/>
        </w:rPr>
        <w:t>La tensión de proceso de todos los accesorios se fijará a 40V</w:t>
      </w:r>
      <w:r w:rsidR="00D03941" w:rsidRPr="00BE11CA">
        <w:rPr>
          <w:rFonts w:cs="Arial"/>
          <w:color w:val="000000" w:themeColor="text1"/>
          <w:szCs w:val="22"/>
        </w:rPr>
        <w:t>.</w:t>
      </w:r>
      <w:r w:rsidRPr="00BE11CA">
        <w:rPr>
          <w:rFonts w:cs="Arial"/>
          <w:color w:val="000000" w:themeColor="text1"/>
          <w:szCs w:val="22"/>
        </w:rPr>
        <w:t xml:space="preserve"> </w:t>
      </w:r>
    </w:p>
    <w:p w14:paraId="5DED9BB4" w14:textId="77777777" w:rsidR="007707E0" w:rsidRPr="00BE11CA" w:rsidRDefault="007707E0" w:rsidP="001762D9">
      <w:pPr>
        <w:pStyle w:val="Listaconvietas"/>
        <w:numPr>
          <w:ilvl w:val="0"/>
          <w:numId w:val="0"/>
        </w:numPr>
        <w:spacing w:beforeLines="60" w:before="144" w:afterLines="60" w:after="144" w:line="276" w:lineRule="auto"/>
        <w:ind w:left="360"/>
        <w:rPr>
          <w:rFonts w:cs="Arial"/>
          <w:color w:val="000000" w:themeColor="text1"/>
          <w:szCs w:val="22"/>
        </w:rPr>
      </w:pPr>
      <w:r w:rsidRPr="00BE11CA">
        <w:rPr>
          <w:rFonts w:cs="Arial"/>
          <w:color w:val="000000" w:themeColor="text1"/>
          <w:szCs w:val="22"/>
        </w:rPr>
        <w:t xml:space="preserve">Los conectores de los accesorios deben estar aislado para evitar la </w:t>
      </w:r>
      <w:r w:rsidR="00D03941" w:rsidRPr="00BE11CA">
        <w:rPr>
          <w:rFonts w:cs="Arial"/>
          <w:color w:val="000000" w:themeColor="text1"/>
          <w:szCs w:val="22"/>
        </w:rPr>
        <w:t>oxidación.</w:t>
      </w:r>
      <w:r w:rsidRPr="00BE11CA">
        <w:rPr>
          <w:rFonts w:cs="Arial"/>
          <w:color w:val="000000" w:themeColor="text1"/>
          <w:szCs w:val="22"/>
        </w:rPr>
        <w:t xml:space="preserve">  </w:t>
      </w:r>
    </w:p>
    <w:p w14:paraId="5DED9BB6" w14:textId="77777777" w:rsidR="007707E0" w:rsidRPr="00BE11CA" w:rsidRDefault="007707E0" w:rsidP="001762D9">
      <w:pPr>
        <w:pStyle w:val="Listaconvietas"/>
        <w:numPr>
          <w:ilvl w:val="0"/>
          <w:numId w:val="0"/>
        </w:numPr>
        <w:spacing w:beforeLines="60" w:before="144" w:afterLines="60" w:after="144" w:line="276" w:lineRule="auto"/>
        <w:ind w:left="360"/>
        <w:rPr>
          <w:rFonts w:cs="Arial"/>
          <w:color w:val="000000" w:themeColor="text1"/>
          <w:szCs w:val="22"/>
        </w:rPr>
      </w:pPr>
      <w:r w:rsidRPr="00BE11CA">
        <w:rPr>
          <w:rFonts w:cs="Arial"/>
          <w:color w:val="000000" w:themeColor="text1"/>
          <w:szCs w:val="22"/>
        </w:rPr>
        <w:t xml:space="preserve">Los conectores deben tener un </w:t>
      </w:r>
      <w:r w:rsidR="00D03941" w:rsidRPr="00BE11CA">
        <w:rPr>
          <w:rFonts w:cs="Arial"/>
          <w:color w:val="000000" w:themeColor="text1"/>
          <w:szCs w:val="22"/>
        </w:rPr>
        <w:t>diámetro</w:t>
      </w:r>
      <w:r w:rsidRPr="00BE11CA">
        <w:rPr>
          <w:rFonts w:cs="Arial"/>
          <w:color w:val="000000" w:themeColor="text1"/>
          <w:szCs w:val="22"/>
        </w:rPr>
        <w:t xml:space="preserve"> de 4mm.</w:t>
      </w:r>
    </w:p>
    <w:p w14:paraId="5DED9BB8" w14:textId="77777777" w:rsidR="007707E0" w:rsidRPr="00BE11CA" w:rsidRDefault="007707E0" w:rsidP="001762D9">
      <w:pPr>
        <w:pStyle w:val="Listaconvietas"/>
        <w:numPr>
          <w:ilvl w:val="0"/>
          <w:numId w:val="0"/>
        </w:numPr>
        <w:spacing w:beforeLines="60" w:before="144" w:afterLines="60" w:after="144" w:line="276" w:lineRule="auto"/>
        <w:ind w:left="360"/>
        <w:rPr>
          <w:rFonts w:cs="Arial"/>
          <w:color w:val="000000" w:themeColor="text1"/>
          <w:szCs w:val="22"/>
        </w:rPr>
      </w:pPr>
      <w:r w:rsidRPr="00BE11CA">
        <w:rPr>
          <w:rFonts w:cs="Arial"/>
          <w:color w:val="000000" w:themeColor="text1"/>
          <w:szCs w:val="22"/>
        </w:rPr>
        <w:t xml:space="preserve">El indicador de </w:t>
      </w:r>
      <w:r w:rsidR="00D03941" w:rsidRPr="00BE11CA">
        <w:rPr>
          <w:rFonts w:cs="Arial"/>
          <w:color w:val="000000" w:themeColor="text1"/>
          <w:szCs w:val="22"/>
        </w:rPr>
        <w:t>fusión</w:t>
      </w:r>
      <w:r w:rsidRPr="00BE11CA">
        <w:rPr>
          <w:rFonts w:cs="Arial"/>
          <w:color w:val="000000" w:themeColor="text1"/>
          <w:szCs w:val="22"/>
        </w:rPr>
        <w:t xml:space="preserve"> de los accesorios </w:t>
      </w:r>
      <w:r w:rsidR="00D03941" w:rsidRPr="00BE11CA">
        <w:rPr>
          <w:rFonts w:cs="Arial"/>
          <w:color w:val="000000" w:themeColor="text1"/>
          <w:szCs w:val="22"/>
        </w:rPr>
        <w:t>deberá</w:t>
      </w:r>
      <w:r w:rsidRPr="00BE11CA">
        <w:rPr>
          <w:rFonts w:cs="Arial"/>
          <w:color w:val="000000" w:themeColor="text1"/>
          <w:szCs w:val="22"/>
        </w:rPr>
        <w:t xml:space="preserve"> tener un recorrido determinado para una </w:t>
      </w:r>
      <w:r w:rsidR="00D03941" w:rsidRPr="00BE11CA">
        <w:rPr>
          <w:rFonts w:cs="Arial"/>
          <w:color w:val="000000" w:themeColor="text1"/>
          <w:szCs w:val="22"/>
        </w:rPr>
        <w:t>identificación</w:t>
      </w:r>
      <w:r w:rsidRPr="00BE11CA">
        <w:rPr>
          <w:rFonts w:cs="Arial"/>
          <w:color w:val="000000" w:themeColor="text1"/>
          <w:szCs w:val="22"/>
        </w:rPr>
        <w:t xml:space="preserve"> clara.</w:t>
      </w:r>
    </w:p>
    <w:p w14:paraId="5DED9BBA" w14:textId="77777777" w:rsidR="007707E0" w:rsidRPr="00BE11CA" w:rsidRDefault="007707E0" w:rsidP="001762D9">
      <w:pPr>
        <w:pStyle w:val="Listaconvietas"/>
        <w:numPr>
          <w:ilvl w:val="0"/>
          <w:numId w:val="0"/>
        </w:numPr>
        <w:spacing w:beforeLines="60" w:before="144" w:afterLines="60" w:after="144" w:line="276" w:lineRule="auto"/>
        <w:ind w:left="360"/>
        <w:rPr>
          <w:rFonts w:cs="Arial"/>
          <w:color w:val="000000" w:themeColor="text1"/>
          <w:szCs w:val="22"/>
        </w:rPr>
      </w:pPr>
      <w:r w:rsidRPr="00BE11CA">
        <w:rPr>
          <w:rFonts w:cs="Arial"/>
          <w:color w:val="000000" w:themeColor="text1"/>
          <w:szCs w:val="22"/>
        </w:rPr>
        <w:t>Todos los ac</w:t>
      </w:r>
      <w:r w:rsidR="00D03941" w:rsidRPr="00BE11CA">
        <w:rPr>
          <w:rFonts w:cs="Arial"/>
          <w:color w:val="000000" w:themeColor="text1"/>
          <w:szCs w:val="22"/>
        </w:rPr>
        <w:t>c</w:t>
      </w:r>
      <w:r w:rsidRPr="00BE11CA">
        <w:rPr>
          <w:rFonts w:cs="Arial"/>
          <w:color w:val="000000" w:themeColor="text1"/>
          <w:szCs w:val="22"/>
        </w:rPr>
        <w:t xml:space="preserve">esorios de tamaño de hasta d160 mm deben tener un tope central fácilmente extraíble que no requiera </w:t>
      </w:r>
      <w:r w:rsidR="00C0284F" w:rsidRPr="00BE11CA">
        <w:rPr>
          <w:rFonts w:cs="Arial"/>
          <w:color w:val="000000" w:themeColor="text1"/>
          <w:szCs w:val="22"/>
        </w:rPr>
        <w:t>herramientas para su extracción.</w:t>
      </w:r>
    </w:p>
    <w:p w14:paraId="5DED9BBC" w14:textId="77777777" w:rsidR="007707E0" w:rsidRPr="00BE11CA" w:rsidRDefault="00D03941" w:rsidP="001762D9">
      <w:pPr>
        <w:pStyle w:val="Listaconvietas"/>
        <w:numPr>
          <w:ilvl w:val="0"/>
          <w:numId w:val="0"/>
        </w:numPr>
        <w:spacing w:beforeLines="60" w:before="144" w:afterLines="60" w:after="144" w:line="276" w:lineRule="auto"/>
        <w:ind w:left="360"/>
        <w:rPr>
          <w:rFonts w:cs="Arial"/>
          <w:color w:val="000000" w:themeColor="text1"/>
          <w:szCs w:val="22"/>
        </w:rPr>
      </w:pPr>
      <w:r w:rsidRPr="00BE11CA">
        <w:rPr>
          <w:rFonts w:cs="Arial"/>
          <w:color w:val="000000" w:themeColor="text1"/>
          <w:szCs w:val="22"/>
        </w:rPr>
        <w:t>Los accesorios</w:t>
      </w:r>
      <w:r w:rsidR="007707E0" w:rsidRPr="00BE11CA">
        <w:rPr>
          <w:rFonts w:cs="Arial"/>
          <w:color w:val="000000" w:themeColor="text1"/>
          <w:szCs w:val="22"/>
        </w:rPr>
        <w:t xml:space="preserve"> </w:t>
      </w:r>
      <w:r w:rsidRPr="00BE11CA">
        <w:rPr>
          <w:rFonts w:cs="Arial"/>
          <w:color w:val="000000" w:themeColor="text1"/>
          <w:szCs w:val="22"/>
        </w:rPr>
        <w:t xml:space="preserve">de toda dimensión, </w:t>
      </w:r>
      <w:r w:rsidR="007707E0" w:rsidRPr="00BE11CA">
        <w:rPr>
          <w:rFonts w:cs="Arial"/>
          <w:color w:val="000000" w:themeColor="text1"/>
          <w:szCs w:val="22"/>
        </w:rPr>
        <w:t xml:space="preserve">deben </w:t>
      </w:r>
      <w:r w:rsidRPr="00BE11CA">
        <w:rPr>
          <w:rFonts w:cs="Arial"/>
          <w:color w:val="000000" w:themeColor="text1"/>
          <w:szCs w:val="22"/>
        </w:rPr>
        <w:t>de poder ser soldados</w:t>
      </w:r>
      <w:r w:rsidR="007707E0" w:rsidRPr="00BE11CA">
        <w:rPr>
          <w:rFonts w:cs="Arial"/>
          <w:color w:val="000000" w:themeColor="text1"/>
          <w:szCs w:val="22"/>
        </w:rPr>
        <w:t xml:space="preserve"> con una máquina de </w:t>
      </w:r>
      <w:r w:rsidRPr="00BE11CA">
        <w:rPr>
          <w:rFonts w:cs="Arial"/>
          <w:color w:val="000000" w:themeColor="text1"/>
          <w:szCs w:val="22"/>
        </w:rPr>
        <w:t>electro</w:t>
      </w:r>
      <w:r w:rsidR="007707E0" w:rsidRPr="00BE11CA">
        <w:rPr>
          <w:rFonts w:cs="Arial"/>
          <w:color w:val="000000" w:themeColor="text1"/>
          <w:szCs w:val="22"/>
        </w:rPr>
        <w:t>fusión</w:t>
      </w:r>
      <w:r w:rsidRPr="00BE11CA">
        <w:rPr>
          <w:rFonts w:cs="Arial"/>
          <w:color w:val="000000" w:themeColor="text1"/>
          <w:szCs w:val="22"/>
        </w:rPr>
        <w:t>.</w:t>
      </w:r>
      <w:r w:rsidR="007707E0" w:rsidRPr="00BE11CA">
        <w:rPr>
          <w:rFonts w:cs="Arial"/>
          <w:color w:val="000000" w:themeColor="text1"/>
          <w:szCs w:val="22"/>
        </w:rPr>
        <w:t xml:space="preserve"> </w:t>
      </w:r>
    </w:p>
    <w:p w14:paraId="5DED9BBD" w14:textId="77777777" w:rsidR="00BE11CA" w:rsidRDefault="00BE11CA" w:rsidP="001762D9">
      <w:pPr>
        <w:spacing w:beforeLines="60" w:before="144" w:afterLines="60" w:after="144"/>
        <w:jc w:val="both"/>
        <w:rPr>
          <w:rFonts w:ascii="Arial" w:hAnsi="Arial" w:cs="Arial"/>
        </w:rPr>
      </w:pPr>
    </w:p>
    <w:p w14:paraId="1CC7F3BD" w14:textId="77777777" w:rsidR="007914C4" w:rsidRDefault="007914C4">
      <w:pPr>
        <w:rPr>
          <w:rFonts w:ascii="Arial" w:hAnsi="Arial" w:cs="Arial"/>
          <w:b/>
          <w:bCs/>
          <w:color w:val="000000" w:themeColor="text1"/>
        </w:rPr>
      </w:pPr>
      <w:r>
        <w:rPr>
          <w:rFonts w:ascii="Arial" w:hAnsi="Arial" w:cs="Arial"/>
          <w:b/>
          <w:bCs/>
          <w:color w:val="000000" w:themeColor="text1"/>
        </w:rPr>
        <w:br w:type="page"/>
      </w:r>
    </w:p>
    <w:p w14:paraId="5DED9BBE" w14:textId="39556F8F" w:rsidR="0060661D" w:rsidRPr="00BE11CA" w:rsidRDefault="00BF1E66" w:rsidP="007914C4">
      <w:pPr>
        <w:spacing w:beforeLines="60" w:before="144" w:afterLines="60" w:after="144"/>
        <w:ind w:left="993" w:hanging="993"/>
        <w:jc w:val="both"/>
        <w:rPr>
          <w:rFonts w:ascii="Arial" w:hAnsi="Arial" w:cs="Arial"/>
        </w:rPr>
      </w:pPr>
      <w:r>
        <w:rPr>
          <w:rFonts w:ascii="Arial" w:hAnsi="Arial" w:cs="Arial"/>
          <w:b/>
          <w:bCs/>
          <w:color w:val="000000" w:themeColor="text1"/>
        </w:rPr>
        <w:lastRenderedPageBreak/>
        <w:t>FAMILIA</w:t>
      </w:r>
      <w:r w:rsidR="0060661D" w:rsidRPr="00BE11CA">
        <w:rPr>
          <w:rFonts w:ascii="Arial" w:hAnsi="Arial" w:cs="Arial"/>
          <w:b/>
          <w:bCs/>
          <w:color w:val="000000" w:themeColor="text1"/>
        </w:rPr>
        <w:t xml:space="preserve"> 5: </w:t>
      </w:r>
      <w:r w:rsidR="007914C4" w:rsidRPr="007914C4">
        <w:rPr>
          <w:rFonts w:ascii="Arial" w:hAnsi="Arial" w:cs="Arial"/>
          <w:b/>
          <w:bCs/>
          <w:color w:val="000000" w:themeColor="text1"/>
        </w:rPr>
        <w:t>TUBERÍA DE SANEAMIENTO Y ACCESORIOS DE PVC NO</w:t>
      </w:r>
      <w:r w:rsidR="007914C4">
        <w:rPr>
          <w:rFonts w:ascii="Arial" w:hAnsi="Arial" w:cs="Arial"/>
          <w:b/>
          <w:bCs/>
          <w:color w:val="000000" w:themeColor="text1"/>
        </w:rPr>
        <w:t xml:space="preserve"> PLASTIFICADO, LISO NO ESTRUCTURADO </w:t>
      </w:r>
      <w:r w:rsidR="007914C4" w:rsidRPr="007914C4">
        <w:rPr>
          <w:rFonts w:ascii="Arial" w:hAnsi="Arial" w:cs="Arial"/>
          <w:b/>
          <w:bCs/>
          <w:color w:val="000000" w:themeColor="text1"/>
        </w:rPr>
        <w:t>COLOR TEJA CON JUNTA ELÁSTICA</w:t>
      </w:r>
    </w:p>
    <w:p w14:paraId="5DED9BBF" w14:textId="77777777" w:rsidR="00CD5382" w:rsidRPr="00BE11CA" w:rsidRDefault="00CD5382" w:rsidP="001762D9">
      <w:pPr>
        <w:pStyle w:val="Default"/>
        <w:spacing w:beforeLines="60" w:before="144" w:afterLines="60" w:after="144" w:line="276" w:lineRule="auto"/>
        <w:jc w:val="both"/>
        <w:rPr>
          <w:b/>
          <w:bCs/>
          <w:color w:val="000000" w:themeColor="text1"/>
          <w:sz w:val="22"/>
          <w:szCs w:val="22"/>
        </w:rPr>
      </w:pPr>
    </w:p>
    <w:p w14:paraId="5DED9BC0" w14:textId="77777777" w:rsidR="0060661D" w:rsidRPr="00BE11CA" w:rsidRDefault="0060661D" w:rsidP="001762D9">
      <w:pPr>
        <w:pStyle w:val="Default"/>
        <w:spacing w:beforeLines="60" w:before="144" w:afterLines="60" w:after="144" w:line="276" w:lineRule="auto"/>
        <w:jc w:val="both"/>
        <w:rPr>
          <w:b/>
          <w:bCs/>
          <w:color w:val="000000" w:themeColor="text1"/>
          <w:sz w:val="22"/>
          <w:szCs w:val="22"/>
        </w:rPr>
      </w:pPr>
      <w:r w:rsidRPr="00BE11CA">
        <w:rPr>
          <w:b/>
          <w:bCs/>
          <w:color w:val="000000" w:themeColor="text1"/>
          <w:sz w:val="22"/>
          <w:szCs w:val="22"/>
        </w:rPr>
        <w:t xml:space="preserve">- OBJETO </w:t>
      </w:r>
    </w:p>
    <w:p w14:paraId="5DED9BC2" w14:textId="322AEBA4" w:rsidR="0060661D" w:rsidRPr="00BE11CA" w:rsidRDefault="0060661D"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Definir los requisitos técnicos y de calidad que deben cumplir las tuberías y las piezas de P.V.C. no plastificado</w:t>
      </w:r>
      <w:r w:rsidR="00D22050">
        <w:rPr>
          <w:color w:val="000000" w:themeColor="text1"/>
          <w:sz w:val="22"/>
          <w:szCs w:val="22"/>
        </w:rPr>
        <w:t xml:space="preserve"> (PVC-U)</w:t>
      </w:r>
      <w:r w:rsidRPr="00BE11CA">
        <w:rPr>
          <w:color w:val="000000" w:themeColor="text1"/>
          <w:sz w:val="22"/>
          <w:szCs w:val="22"/>
        </w:rPr>
        <w:t xml:space="preserve">, destinadas a las canalizaciones de saneamiento. </w:t>
      </w:r>
    </w:p>
    <w:p w14:paraId="2D4ADEA6" w14:textId="77777777" w:rsidR="00D22050" w:rsidRDefault="00D22050" w:rsidP="001762D9">
      <w:pPr>
        <w:pStyle w:val="Default"/>
        <w:spacing w:beforeLines="60" w:before="144" w:afterLines="60" w:after="144" w:line="276" w:lineRule="auto"/>
        <w:jc w:val="both"/>
        <w:rPr>
          <w:color w:val="000000" w:themeColor="text1"/>
          <w:sz w:val="22"/>
          <w:szCs w:val="22"/>
        </w:rPr>
      </w:pPr>
    </w:p>
    <w:p w14:paraId="5DED9BC7" w14:textId="45CEE598" w:rsidR="0060661D" w:rsidRPr="00BE11CA" w:rsidRDefault="0060661D" w:rsidP="001762D9">
      <w:pPr>
        <w:pStyle w:val="Default"/>
        <w:spacing w:beforeLines="60" w:before="144" w:afterLines="60" w:after="144" w:line="276" w:lineRule="auto"/>
        <w:jc w:val="both"/>
        <w:rPr>
          <w:b/>
          <w:bCs/>
          <w:color w:val="000000" w:themeColor="text1"/>
          <w:sz w:val="22"/>
          <w:szCs w:val="22"/>
        </w:rPr>
      </w:pPr>
      <w:r w:rsidRPr="00BE11CA">
        <w:rPr>
          <w:b/>
          <w:bCs/>
          <w:color w:val="000000" w:themeColor="text1"/>
          <w:sz w:val="22"/>
          <w:szCs w:val="22"/>
        </w:rPr>
        <w:t xml:space="preserve">- REQUISITOS TÉCNICOS </w:t>
      </w:r>
    </w:p>
    <w:p w14:paraId="05E14951" w14:textId="77777777" w:rsidR="00D22050" w:rsidRPr="00BE11CA" w:rsidRDefault="00D22050" w:rsidP="00D22050">
      <w:pPr>
        <w:spacing w:beforeLines="60" w:before="144" w:afterLines="60" w:after="144"/>
        <w:jc w:val="both"/>
        <w:rPr>
          <w:rFonts w:ascii="Arial" w:hAnsi="Arial" w:cs="Arial"/>
          <w:b/>
          <w:color w:val="000000" w:themeColor="text1"/>
        </w:rPr>
      </w:pPr>
      <w:r w:rsidRPr="00BE11CA">
        <w:rPr>
          <w:rFonts w:ascii="Arial" w:hAnsi="Arial" w:cs="Arial"/>
          <w:b/>
          <w:color w:val="000000" w:themeColor="text1"/>
        </w:rPr>
        <w:t>Calidad asegurada:</w:t>
      </w:r>
    </w:p>
    <w:p w14:paraId="2EC64C8B" w14:textId="77777777" w:rsidR="00D22050" w:rsidRPr="00BE11CA" w:rsidRDefault="00D22050" w:rsidP="00D22050">
      <w:pPr>
        <w:spacing w:beforeLines="60" w:before="144" w:afterLines="60" w:after="144"/>
        <w:jc w:val="both"/>
        <w:rPr>
          <w:rFonts w:ascii="Arial" w:hAnsi="Arial" w:cs="Arial"/>
          <w:color w:val="000000" w:themeColor="text1"/>
        </w:rPr>
      </w:pPr>
      <w:r w:rsidRPr="00BE11CA">
        <w:rPr>
          <w:rFonts w:ascii="Arial" w:hAnsi="Arial" w:cs="Arial"/>
          <w:color w:val="000000" w:themeColor="text1"/>
        </w:rPr>
        <w:t xml:space="preserve">El Sistema de calidad del fabricante será conforme </w:t>
      </w:r>
      <w:r w:rsidRPr="00BE11CA">
        <w:rPr>
          <w:rFonts w:ascii="Arial" w:hAnsi="Arial" w:cs="Arial"/>
          <w:b/>
          <w:color w:val="000000" w:themeColor="text1"/>
        </w:rPr>
        <w:t>ISO 9001</w:t>
      </w:r>
      <w:r w:rsidRPr="00BE11CA">
        <w:rPr>
          <w:rFonts w:ascii="Arial" w:hAnsi="Arial" w:cs="Arial"/>
          <w:color w:val="000000" w:themeColor="text1"/>
        </w:rPr>
        <w:t>.</w:t>
      </w:r>
    </w:p>
    <w:p w14:paraId="0873391B" w14:textId="77777777" w:rsidR="00D22050" w:rsidRPr="00BE11CA" w:rsidRDefault="00D22050" w:rsidP="00D22050">
      <w:pPr>
        <w:spacing w:beforeLines="60" w:before="144" w:afterLines="60" w:after="144"/>
        <w:jc w:val="both"/>
        <w:rPr>
          <w:rFonts w:ascii="Arial" w:hAnsi="Arial" w:cs="Arial"/>
          <w:color w:val="000000" w:themeColor="text1"/>
        </w:rPr>
      </w:pPr>
      <w:r w:rsidRPr="00BE11CA">
        <w:rPr>
          <w:rFonts w:ascii="Arial" w:hAnsi="Arial" w:cs="Arial"/>
          <w:color w:val="000000" w:themeColor="text1"/>
        </w:rPr>
        <w:t xml:space="preserve">El Sistema de calidad medioambiental será conforme </w:t>
      </w:r>
      <w:r w:rsidRPr="00BE11CA">
        <w:rPr>
          <w:rFonts w:ascii="Arial" w:hAnsi="Arial" w:cs="Arial"/>
          <w:b/>
          <w:color w:val="000000" w:themeColor="text1"/>
        </w:rPr>
        <w:t>ISO 14001.</w:t>
      </w:r>
    </w:p>
    <w:p w14:paraId="476274A9" w14:textId="77777777" w:rsidR="00D22050" w:rsidRDefault="00D22050" w:rsidP="00D22050">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Certificado OHSAS 18001 </w:t>
      </w:r>
      <w:r>
        <w:rPr>
          <w:color w:val="000000" w:themeColor="text1"/>
          <w:sz w:val="22"/>
          <w:szCs w:val="22"/>
        </w:rPr>
        <w:t xml:space="preserve">o </w:t>
      </w:r>
      <w:r w:rsidRPr="006A6053">
        <w:rPr>
          <w:b/>
          <w:color w:val="000000" w:themeColor="text1"/>
          <w:sz w:val="22"/>
          <w:szCs w:val="22"/>
        </w:rPr>
        <w:t>ISO 45001</w:t>
      </w:r>
      <w:r>
        <w:rPr>
          <w:color w:val="000000" w:themeColor="text1"/>
          <w:sz w:val="22"/>
          <w:szCs w:val="22"/>
        </w:rPr>
        <w:t xml:space="preserve"> </w:t>
      </w:r>
      <w:r w:rsidRPr="00BE11CA">
        <w:rPr>
          <w:color w:val="000000" w:themeColor="text1"/>
          <w:sz w:val="22"/>
          <w:szCs w:val="22"/>
        </w:rPr>
        <w:t>de Gestión de seguridad y salud en el trabajo</w:t>
      </w:r>
      <w:r>
        <w:rPr>
          <w:color w:val="000000" w:themeColor="text1"/>
          <w:sz w:val="22"/>
          <w:szCs w:val="22"/>
        </w:rPr>
        <w:t>.</w:t>
      </w:r>
    </w:p>
    <w:p w14:paraId="2722458C" w14:textId="4202C50A" w:rsidR="00D22050" w:rsidRDefault="00D22050" w:rsidP="00D22050">
      <w:pPr>
        <w:pStyle w:val="Default"/>
        <w:spacing w:beforeLines="60" w:before="144" w:afterLines="60" w:after="144" w:line="276" w:lineRule="auto"/>
        <w:jc w:val="both"/>
        <w:rPr>
          <w:color w:val="000000" w:themeColor="text1"/>
          <w:sz w:val="22"/>
          <w:szCs w:val="22"/>
        </w:rPr>
      </w:pPr>
      <w:r w:rsidRPr="00D03D2E">
        <w:t xml:space="preserve">Certificado de Calidad de Producto en vigor </w:t>
      </w:r>
      <w:r>
        <w:t xml:space="preserve">conforme </w:t>
      </w:r>
      <w:r w:rsidR="00010AEC">
        <w:t>según</w:t>
      </w:r>
      <w:r w:rsidRPr="00D03D2E">
        <w:t xml:space="preserve"> la norma </w:t>
      </w:r>
      <w:r w:rsidRPr="00D03D2E">
        <w:rPr>
          <w:b/>
          <w:bCs/>
        </w:rPr>
        <w:t>UNE-</w:t>
      </w:r>
      <w:r>
        <w:rPr>
          <w:b/>
          <w:bCs/>
        </w:rPr>
        <w:t>EN</w:t>
      </w:r>
      <w:r w:rsidR="005A6459">
        <w:rPr>
          <w:b/>
          <w:bCs/>
        </w:rPr>
        <w:t>-1452</w:t>
      </w:r>
      <w:r>
        <w:t>.</w:t>
      </w:r>
    </w:p>
    <w:p w14:paraId="5DED9BCB" w14:textId="77777777" w:rsidR="008D514C" w:rsidRPr="00BE11CA" w:rsidRDefault="008D514C" w:rsidP="001762D9">
      <w:pPr>
        <w:pStyle w:val="Default"/>
        <w:spacing w:beforeLines="60" w:before="144" w:afterLines="60" w:after="144" w:line="276" w:lineRule="auto"/>
        <w:jc w:val="both"/>
        <w:rPr>
          <w:color w:val="000000" w:themeColor="text1"/>
          <w:sz w:val="22"/>
          <w:szCs w:val="22"/>
        </w:rPr>
      </w:pPr>
    </w:p>
    <w:p w14:paraId="5DED9BCC" w14:textId="77777777" w:rsidR="0060661D" w:rsidRPr="00BE11CA" w:rsidRDefault="0060661D" w:rsidP="001762D9">
      <w:pPr>
        <w:pStyle w:val="Default"/>
        <w:spacing w:beforeLines="60" w:before="144" w:afterLines="60" w:after="144" w:line="276" w:lineRule="auto"/>
        <w:jc w:val="both"/>
        <w:rPr>
          <w:color w:val="000000" w:themeColor="text1"/>
          <w:sz w:val="22"/>
          <w:szCs w:val="22"/>
        </w:rPr>
      </w:pPr>
      <w:r w:rsidRPr="00BE11CA">
        <w:rPr>
          <w:b/>
          <w:bCs/>
          <w:color w:val="000000" w:themeColor="text1"/>
          <w:sz w:val="22"/>
          <w:szCs w:val="22"/>
        </w:rPr>
        <w:t xml:space="preserve">- La tubería </w:t>
      </w:r>
    </w:p>
    <w:p w14:paraId="5DED9BCD" w14:textId="77777777" w:rsidR="0060661D" w:rsidRPr="00BE11CA" w:rsidRDefault="00983AA0"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El fabricante</w:t>
      </w:r>
      <w:r w:rsidR="0060661D" w:rsidRPr="00BE11CA">
        <w:rPr>
          <w:color w:val="000000" w:themeColor="text1"/>
          <w:sz w:val="22"/>
          <w:szCs w:val="22"/>
        </w:rPr>
        <w:t xml:space="preserve"> deberá disponer de la correspondiente Marca de Calidad AENOR, en vigor, para tuberías de PVC Saneamiento, según la norma UNE-EN-ISO-1452 </w:t>
      </w:r>
    </w:p>
    <w:p w14:paraId="5DED9BD0" w14:textId="77777777" w:rsidR="0060661D" w:rsidRPr="00BE11CA" w:rsidRDefault="0060661D"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Sólo podrán utilizarse, para la fabricación de las tuberías amparadas en esta normativa técnica, compuestos a base de resinas de PVC no plastificado. </w:t>
      </w:r>
    </w:p>
    <w:p w14:paraId="5DED9BD1" w14:textId="77777777" w:rsidR="008D514C" w:rsidRPr="00BE11CA" w:rsidRDefault="008D514C" w:rsidP="001762D9">
      <w:pPr>
        <w:pStyle w:val="Default"/>
        <w:spacing w:beforeLines="60" w:before="144" w:afterLines="60" w:after="144" w:line="276" w:lineRule="auto"/>
        <w:jc w:val="both"/>
        <w:rPr>
          <w:color w:val="000000" w:themeColor="text1"/>
          <w:sz w:val="22"/>
          <w:szCs w:val="22"/>
        </w:rPr>
      </w:pPr>
    </w:p>
    <w:p w14:paraId="5DED9BD2" w14:textId="77777777" w:rsidR="0060661D" w:rsidRPr="00BE11CA" w:rsidRDefault="0060661D" w:rsidP="001762D9">
      <w:pPr>
        <w:pStyle w:val="Default"/>
        <w:spacing w:beforeLines="60" w:before="144" w:afterLines="60" w:after="144" w:line="276" w:lineRule="auto"/>
        <w:jc w:val="both"/>
        <w:rPr>
          <w:color w:val="000000" w:themeColor="text1"/>
          <w:sz w:val="22"/>
          <w:szCs w:val="22"/>
        </w:rPr>
      </w:pPr>
      <w:r w:rsidRPr="00BE11CA">
        <w:rPr>
          <w:b/>
          <w:bCs/>
          <w:color w:val="000000" w:themeColor="text1"/>
          <w:sz w:val="22"/>
          <w:szCs w:val="22"/>
        </w:rPr>
        <w:t xml:space="preserve">- Tubería y piezas </w:t>
      </w:r>
    </w:p>
    <w:p w14:paraId="5DED9BD3" w14:textId="77777777" w:rsidR="0060661D" w:rsidRPr="00BE11CA" w:rsidRDefault="0060661D"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Las características geométricas, mecánicas, físicas y funcionales, cumplirán la Norma </w:t>
      </w:r>
      <w:r w:rsidRPr="00BE11CA">
        <w:rPr>
          <w:b/>
          <w:bCs/>
          <w:color w:val="000000" w:themeColor="text1"/>
          <w:sz w:val="22"/>
          <w:szCs w:val="22"/>
        </w:rPr>
        <w:t>UNE-EN-ISO-1452</w:t>
      </w:r>
      <w:r w:rsidRPr="00BE11CA">
        <w:rPr>
          <w:color w:val="000000" w:themeColor="text1"/>
          <w:sz w:val="22"/>
          <w:szCs w:val="22"/>
        </w:rPr>
        <w:t xml:space="preserve">, o las que les sea de aplicación. </w:t>
      </w:r>
    </w:p>
    <w:p w14:paraId="5DED9BD4" w14:textId="77777777" w:rsidR="008D514C" w:rsidRPr="00BE11CA" w:rsidRDefault="008D514C" w:rsidP="001762D9">
      <w:pPr>
        <w:pStyle w:val="Default"/>
        <w:spacing w:beforeLines="60" w:before="144" w:afterLines="60" w:after="144" w:line="276" w:lineRule="auto"/>
        <w:jc w:val="both"/>
        <w:rPr>
          <w:color w:val="000000" w:themeColor="text1"/>
          <w:sz w:val="22"/>
          <w:szCs w:val="22"/>
        </w:rPr>
      </w:pPr>
    </w:p>
    <w:p w14:paraId="5DED9BD5" w14:textId="77777777" w:rsidR="0060661D" w:rsidRPr="00BE11CA" w:rsidRDefault="0060661D" w:rsidP="001762D9">
      <w:pPr>
        <w:pStyle w:val="Default"/>
        <w:spacing w:beforeLines="60" w:before="144" w:afterLines="60" w:after="144" w:line="276" w:lineRule="auto"/>
        <w:jc w:val="both"/>
        <w:rPr>
          <w:color w:val="000000" w:themeColor="text1"/>
          <w:sz w:val="22"/>
          <w:szCs w:val="22"/>
        </w:rPr>
      </w:pPr>
      <w:r w:rsidRPr="00BE11CA">
        <w:rPr>
          <w:b/>
          <w:bCs/>
          <w:color w:val="000000" w:themeColor="text1"/>
          <w:sz w:val="22"/>
          <w:szCs w:val="22"/>
        </w:rPr>
        <w:t xml:space="preserve">- IDENTIFICACIÓN Y MARCADO </w:t>
      </w:r>
    </w:p>
    <w:p w14:paraId="5DED9BD6" w14:textId="77777777" w:rsidR="0060661D" w:rsidRPr="00BE11CA" w:rsidRDefault="0060661D" w:rsidP="001762D9">
      <w:pPr>
        <w:pStyle w:val="Default"/>
        <w:spacing w:beforeLines="60" w:before="144" w:afterLines="60" w:after="144" w:line="276" w:lineRule="auto"/>
        <w:jc w:val="both"/>
        <w:rPr>
          <w:color w:val="000000" w:themeColor="text1"/>
          <w:sz w:val="22"/>
          <w:szCs w:val="22"/>
        </w:rPr>
      </w:pPr>
      <w:r w:rsidRPr="00BE11CA">
        <w:rPr>
          <w:color w:val="000000" w:themeColor="text1"/>
          <w:sz w:val="22"/>
          <w:szCs w:val="22"/>
        </w:rPr>
        <w:t xml:space="preserve">La tubería y piezas irán convenientemente marcadas de forma indeleble, como mínimo, en el caso de la tubería, cada metro, con el siguiente texto: </w:t>
      </w:r>
    </w:p>
    <w:p w14:paraId="5DED9BD7" w14:textId="77777777" w:rsidR="0060661D" w:rsidRPr="00BE11CA" w:rsidRDefault="0060661D" w:rsidP="005A6459">
      <w:pPr>
        <w:pStyle w:val="Default"/>
        <w:spacing w:beforeLines="60" w:before="144" w:afterLines="60" w:after="144" w:line="276" w:lineRule="auto"/>
        <w:ind w:left="708"/>
        <w:jc w:val="both"/>
        <w:rPr>
          <w:color w:val="000000" w:themeColor="text1"/>
          <w:sz w:val="22"/>
          <w:szCs w:val="22"/>
        </w:rPr>
      </w:pPr>
      <w:r w:rsidRPr="00BE11CA">
        <w:rPr>
          <w:color w:val="000000" w:themeColor="text1"/>
          <w:sz w:val="22"/>
          <w:szCs w:val="22"/>
        </w:rPr>
        <w:t xml:space="preserve">- Identificativo del Certificado AENOR. </w:t>
      </w:r>
    </w:p>
    <w:p w14:paraId="5DED9BD8" w14:textId="77777777" w:rsidR="0060661D" w:rsidRPr="00BE11CA" w:rsidRDefault="0060661D" w:rsidP="005A6459">
      <w:pPr>
        <w:pStyle w:val="Default"/>
        <w:spacing w:beforeLines="60" w:before="144" w:afterLines="60" w:after="144" w:line="276" w:lineRule="auto"/>
        <w:ind w:left="708"/>
        <w:jc w:val="both"/>
        <w:rPr>
          <w:color w:val="000000" w:themeColor="text1"/>
          <w:sz w:val="22"/>
          <w:szCs w:val="22"/>
        </w:rPr>
      </w:pPr>
      <w:r w:rsidRPr="00BE11CA">
        <w:rPr>
          <w:color w:val="000000" w:themeColor="text1"/>
          <w:sz w:val="22"/>
          <w:szCs w:val="22"/>
        </w:rPr>
        <w:t xml:space="preserve">- Identificación del fabricante. </w:t>
      </w:r>
    </w:p>
    <w:p w14:paraId="5DED9BD9" w14:textId="77777777" w:rsidR="0060661D" w:rsidRPr="00BE11CA" w:rsidRDefault="0060661D" w:rsidP="005A6459">
      <w:pPr>
        <w:pStyle w:val="Default"/>
        <w:spacing w:beforeLines="60" w:before="144" w:afterLines="60" w:after="144" w:line="276" w:lineRule="auto"/>
        <w:ind w:left="708"/>
        <w:jc w:val="both"/>
        <w:rPr>
          <w:color w:val="000000" w:themeColor="text1"/>
          <w:sz w:val="22"/>
          <w:szCs w:val="22"/>
        </w:rPr>
      </w:pPr>
      <w:r w:rsidRPr="00BE11CA">
        <w:rPr>
          <w:color w:val="000000" w:themeColor="text1"/>
          <w:sz w:val="22"/>
          <w:szCs w:val="22"/>
        </w:rPr>
        <w:lastRenderedPageBreak/>
        <w:t xml:space="preserve">- Las siglas PVC. </w:t>
      </w:r>
    </w:p>
    <w:p w14:paraId="5DED9BDA" w14:textId="77777777" w:rsidR="0060661D" w:rsidRPr="00BE11CA" w:rsidRDefault="0060661D" w:rsidP="005A6459">
      <w:pPr>
        <w:pStyle w:val="Default"/>
        <w:spacing w:beforeLines="60" w:before="144" w:afterLines="60" w:after="144" w:line="276" w:lineRule="auto"/>
        <w:ind w:left="708"/>
        <w:jc w:val="both"/>
        <w:rPr>
          <w:color w:val="000000" w:themeColor="text1"/>
          <w:sz w:val="22"/>
          <w:szCs w:val="22"/>
        </w:rPr>
      </w:pPr>
      <w:r w:rsidRPr="00BE11CA">
        <w:rPr>
          <w:color w:val="000000" w:themeColor="text1"/>
          <w:sz w:val="22"/>
          <w:szCs w:val="22"/>
        </w:rPr>
        <w:t xml:space="preserve">- Su diámetro nominal (en </w:t>
      </w:r>
      <w:proofErr w:type="spellStart"/>
      <w:r w:rsidRPr="00BE11CA">
        <w:rPr>
          <w:color w:val="000000" w:themeColor="text1"/>
          <w:sz w:val="22"/>
          <w:szCs w:val="22"/>
        </w:rPr>
        <w:t>mm.</w:t>
      </w:r>
      <w:proofErr w:type="spellEnd"/>
      <w:r w:rsidRPr="00BE11CA">
        <w:rPr>
          <w:color w:val="000000" w:themeColor="text1"/>
          <w:sz w:val="22"/>
          <w:szCs w:val="22"/>
        </w:rPr>
        <w:t xml:space="preserve">). </w:t>
      </w:r>
    </w:p>
    <w:p w14:paraId="5DED9BDB" w14:textId="77777777" w:rsidR="0060661D" w:rsidRPr="00BE11CA" w:rsidRDefault="0060661D" w:rsidP="005A6459">
      <w:pPr>
        <w:pStyle w:val="Default"/>
        <w:spacing w:beforeLines="60" w:before="144" w:afterLines="60" w:after="144" w:line="276" w:lineRule="auto"/>
        <w:ind w:left="708"/>
        <w:jc w:val="both"/>
        <w:rPr>
          <w:color w:val="000000" w:themeColor="text1"/>
          <w:sz w:val="22"/>
          <w:szCs w:val="22"/>
        </w:rPr>
      </w:pPr>
      <w:r w:rsidRPr="00BE11CA">
        <w:rPr>
          <w:color w:val="000000" w:themeColor="text1"/>
          <w:sz w:val="22"/>
          <w:szCs w:val="22"/>
        </w:rPr>
        <w:t xml:space="preserve">- Su espesor nominal (en </w:t>
      </w:r>
      <w:proofErr w:type="spellStart"/>
      <w:r w:rsidRPr="00BE11CA">
        <w:rPr>
          <w:color w:val="000000" w:themeColor="text1"/>
          <w:sz w:val="22"/>
          <w:szCs w:val="22"/>
        </w:rPr>
        <w:t>mm.</w:t>
      </w:r>
      <w:proofErr w:type="spellEnd"/>
      <w:r w:rsidRPr="00BE11CA">
        <w:rPr>
          <w:color w:val="000000" w:themeColor="text1"/>
          <w:sz w:val="22"/>
          <w:szCs w:val="22"/>
        </w:rPr>
        <w:t xml:space="preserve">). </w:t>
      </w:r>
    </w:p>
    <w:p w14:paraId="5DED9BDC" w14:textId="77777777" w:rsidR="0060661D" w:rsidRPr="00BE11CA" w:rsidRDefault="0060661D" w:rsidP="005A6459">
      <w:pPr>
        <w:pStyle w:val="Default"/>
        <w:spacing w:beforeLines="60" w:before="144" w:afterLines="60" w:after="144" w:line="276" w:lineRule="auto"/>
        <w:ind w:left="708"/>
        <w:jc w:val="both"/>
        <w:rPr>
          <w:color w:val="000000" w:themeColor="text1"/>
          <w:sz w:val="22"/>
          <w:szCs w:val="22"/>
        </w:rPr>
      </w:pPr>
      <w:r w:rsidRPr="00BE11CA">
        <w:rPr>
          <w:color w:val="000000" w:themeColor="text1"/>
          <w:sz w:val="22"/>
          <w:szCs w:val="22"/>
        </w:rPr>
        <w:t xml:space="preserve">- La norma de referencia </w:t>
      </w:r>
      <w:r w:rsidRPr="00BE11CA">
        <w:rPr>
          <w:b/>
          <w:bCs/>
          <w:color w:val="000000" w:themeColor="text1"/>
          <w:sz w:val="22"/>
          <w:szCs w:val="22"/>
        </w:rPr>
        <w:t>UNE-EN-ISO-1452</w:t>
      </w:r>
      <w:r w:rsidRPr="00BE11CA">
        <w:rPr>
          <w:color w:val="000000" w:themeColor="text1"/>
          <w:sz w:val="22"/>
          <w:szCs w:val="22"/>
        </w:rPr>
        <w:t xml:space="preserve">. </w:t>
      </w:r>
    </w:p>
    <w:p w14:paraId="5DED9BDD" w14:textId="77777777" w:rsidR="0060661D" w:rsidRPr="00BE11CA" w:rsidRDefault="0060661D" w:rsidP="005A6459">
      <w:pPr>
        <w:pStyle w:val="Default"/>
        <w:spacing w:beforeLines="60" w:before="144" w:afterLines="60" w:after="144" w:line="276" w:lineRule="auto"/>
        <w:ind w:left="708"/>
        <w:jc w:val="both"/>
        <w:rPr>
          <w:color w:val="000000" w:themeColor="text1"/>
          <w:sz w:val="22"/>
          <w:szCs w:val="22"/>
        </w:rPr>
      </w:pPr>
      <w:r w:rsidRPr="00BE11CA">
        <w:rPr>
          <w:color w:val="000000" w:themeColor="text1"/>
          <w:sz w:val="22"/>
          <w:szCs w:val="22"/>
        </w:rPr>
        <w:t xml:space="preserve">- Nº identificativo de la orden de fabricación. </w:t>
      </w:r>
    </w:p>
    <w:p w14:paraId="5DED9BDE" w14:textId="77777777" w:rsidR="0060661D" w:rsidRPr="00BE11CA" w:rsidRDefault="0060661D" w:rsidP="005A6459">
      <w:pPr>
        <w:pStyle w:val="Default"/>
        <w:spacing w:beforeLines="60" w:before="144" w:afterLines="60" w:after="144" w:line="276" w:lineRule="auto"/>
        <w:ind w:left="708"/>
        <w:jc w:val="both"/>
        <w:rPr>
          <w:color w:val="000000" w:themeColor="text1"/>
          <w:sz w:val="22"/>
          <w:szCs w:val="22"/>
        </w:rPr>
      </w:pPr>
      <w:r w:rsidRPr="00BE11CA">
        <w:rPr>
          <w:color w:val="000000" w:themeColor="text1"/>
          <w:sz w:val="22"/>
          <w:szCs w:val="22"/>
        </w:rPr>
        <w:t>- La semana y el año de fabricación.</w:t>
      </w:r>
    </w:p>
    <w:p w14:paraId="5DED9BDF" w14:textId="77777777" w:rsidR="0060661D" w:rsidRPr="00BE11CA" w:rsidRDefault="0060661D" w:rsidP="001762D9">
      <w:pPr>
        <w:pStyle w:val="Default"/>
        <w:spacing w:beforeLines="60" w:before="144" w:afterLines="60" w:after="144" w:line="276" w:lineRule="auto"/>
        <w:jc w:val="both"/>
        <w:rPr>
          <w:color w:val="000000" w:themeColor="text1"/>
          <w:sz w:val="22"/>
          <w:szCs w:val="22"/>
        </w:rPr>
      </w:pPr>
    </w:p>
    <w:p w14:paraId="5DED9BE3" w14:textId="77777777" w:rsidR="00331AC8" w:rsidRPr="00BE11CA" w:rsidRDefault="002242A8" w:rsidP="001762D9">
      <w:pPr>
        <w:pStyle w:val="Default"/>
        <w:spacing w:beforeLines="60" w:before="144" w:afterLines="60" w:after="144" w:line="276" w:lineRule="auto"/>
        <w:jc w:val="both"/>
        <w:rPr>
          <w:b/>
          <w:bCs/>
          <w:color w:val="000000" w:themeColor="text1"/>
          <w:sz w:val="22"/>
          <w:szCs w:val="22"/>
        </w:rPr>
      </w:pPr>
      <w:bookmarkStart w:id="4" w:name="_Toc458157350"/>
      <w:r w:rsidRPr="00BE11CA">
        <w:rPr>
          <w:b/>
          <w:bCs/>
          <w:color w:val="000000" w:themeColor="text1"/>
          <w:sz w:val="22"/>
          <w:szCs w:val="22"/>
        </w:rPr>
        <w:t>Pozos de registro</w:t>
      </w:r>
    </w:p>
    <w:p w14:paraId="5DED9BE4" w14:textId="77777777" w:rsidR="002242A8" w:rsidRPr="00BE11CA" w:rsidRDefault="002242A8" w:rsidP="001762D9">
      <w:pPr>
        <w:pStyle w:val="Default"/>
        <w:spacing w:beforeLines="60" w:before="144" w:afterLines="60" w:after="144" w:line="276" w:lineRule="auto"/>
        <w:jc w:val="both"/>
        <w:rPr>
          <w:bCs/>
          <w:color w:val="000000" w:themeColor="text1"/>
          <w:sz w:val="22"/>
          <w:szCs w:val="22"/>
        </w:rPr>
      </w:pPr>
      <w:r w:rsidRPr="00BE11CA">
        <w:rPr>
          <w:bCs/>
          <w:color w:val="000000" w:themeColor="text1"/>
          <w:sz w:val="22"/>
          <w:szCs w:val="22"/>
        </w:rPr>
        <w:t>Fabricados a partir de tubería de PVC Corrugado SN-8 exterior y liso interior. Contarán con pates de acero recubiertos de polipropileno instalados.</w:t>
      </w:r>
    </w:p>
    <w:p w14:paraId="5DED9BE5" w14:textId="77777777" w:rsidR="002242A8" w:rsidRPr="00BE11CA" w:rsidRDefault="002242A8" w:rsidP="001762D9">
      <w:pPr>
        <w:pStyle w:val="Default"/>
        <w:spacing w:beforeLines="60" w:before="144" w:afterLines="60" w:after="144" w:line="276" w:lineRule="auto"/>
        <w:jc w:val="both"/>
        <w:rPr>
          <w:bCs/>
          <w:color w:val="000000" w:themeColor="text1"/>
          <w:sz w:val="22"/>
          <w:szCs w:val="22"/>
        </w:rPr>
      </w:pPr>
      <w:r w:rsidRPr="00BE11CA">
        <w:rPr>
          <w:bCs/>
          <w:color w:val="000000" w:themeColor="text1"/>
          <w:sz w:val="22"/>
          <w:szCs w:val="22"/>
        </w:rPr>
        <w:t>Rematados con un tronco de cono reductor a d. 600, fabricado en PE AD excéntrico.</w:t>
      </w:r>
    </w:p>
    <w:p w14:paraId="5DED9BE6" w14:textId="77777777" w:rsidR="002242A8" w:rsidRPr="00BE11CA" w:rsidRDefault="002242A8" w:rsidP="001762D9">
      <w:pPr>
        <w:pStyle w:val="Default"/>
        <w:spacing w:beforeLines="60" w:before="144" w:afterLines="60" w:after="144" w:line="276" w:lineRule="auto"/>
        <w:jc w:val="both"/>
        <w:rPr>
          <w:bCs/>
          <w:color w:val="000000" w:themeColor="text1"/>
          <w:sz w:val="22"/>
          <w:szCs w:val="22"/>
        </w:rPr>
      </w:pPr>
      <w:r w:rsidRPr="00BE11CA">
        <w:rPr>
          <w:bCs/>
          <w:color w:val="000000" w:themeColor="text1"/>
          <w:sz w:val="22"/>
          <w:szCs w:val="22"/>
        </w:rPr>
        <w:t>La medida total del pozo se entiende desde la parte inferior hasta la coronación del cono.</w:t>
      </w:r>
    </w:p>
    <w:p w14:paraId="5DED9BE7" w14:textId="2219F4F5" w:rsidR="00983AA0" w:rsidRPr="00BE11CA" w:rsidRDefault="002242A8" w:rsidP="001762D9">
      <w:pPr>
        <w:pStyle w:val="Default"/>
        <w:spacing w:beforeLines="60" w:before="144" w:afterLines="60" w:after="144" w:line="276" w:lineRule="auto"/>
        <w:jc w:val="both"/>
        <w:rPr>
          <w:bCs/>
          <w:color w:val="000000" w:themeColor="text1"/>
          <w:sz w:val="22"/>
          <w:szCs w:val="22"/>
        </w:rPr>
      </w:pPr>
      <w:r w:rsidRPr="00BE11CA">
        <w:rPr>
          <w:bCs/>
          <w:color w:val="000000" w:themeColor="text1"/>
          <w:sz w:val="22"/>
          <w:szCs w:val="22"/>
        </w:rPr>
        <w:t xml:space="preserve">Las acometidas de tuberías se realizarán mediante clips </w:t>
      </w:r>
      <w:proofErr w:type="spellStart"/>
      <w:r w:rsidR="00906E58" w:rsidRPr="00BE11CA">
        <w:rPr>
          <w:bCs/>
          <w:color w:val="000000" w:themeColor="text1"/>
          <w:sz w:val="22"/>
          <w:szCs w:val="22"/>
        </w:rPr>
        <w:t>elastoméricos</w:t>
      </w:r>
      <w:proofErr w:type="spellEnd"/>
      <w:r w:rsidRPr="00BE11CA">
        <w:rPr>
          <w:bCs/>
          <w:color w:val="000000" w:themeColor="text1"/>
          <w:sz w:val="22"/>
          <w:szCs w:val="22"/>
        </w:rPr>
        <w:t>.</w:t>
      </w:r>
    </w:p>
    <w:p w14:paraId="5DED9BE8" w14:textId="77777777" w:rsidR="00983AA0" w:rsidRPr="00BE11CA" w:rsidRDefault="00983AA0" w:rsidP="001762D9">
      <w:pPr>
        <w:pStyle w:val="Default"/>
        <w:spacing w:beforeLines="60" w:before="144" w:afterLines="60" w:after="144" w:line="276" w:lineRule="auto"/>
        <w:jc w:val="both"/>
        <w:rPr>
          <w:b/>
          <w:bCs/>
          <w:color w:val="000000" w:themeColor="text1"/>
          <w:sz w:val="22"/>
          <w:szCs w:val="22"/>
        </w:rPr>
      </w:pPr>
    </w:p>
    <w:p w14:paraId="5DED9BE9" w14:textId="77777777" w:rsidR="002242A8" w:rsidRPr="00BE11CA" w:rsidRDefault="002242A8" w:rsidP="001762D9">
      <w:pPr>
        <w:pStyle w:val="Default"/>
        <w:spacing w:beforeLines="60" w:before="144" w:afterLines="60" w:after="144" w:line="276" w:lineRule="auto"/>
        <w:jc w:val="both"/>
        <w:rPr>
          <w:b/>
          <w:bCs/>
          <w:color w:val="000000" w:themeColor="text1"/>
          <w:sz w:val="22"/>
          <w:szCs w:val="22"/>
        </w:rPr>
      </w:pPr>
      <w:r w:rsidRPr="00BE11CA">
        <w:rPr>
          <w:b/>
          <w:bCs/>
          <w:color w:val="000000" w:themeColor="text1"/>
          <w:sz w:val="22"/>
          <w:szCs w:val="22"/>
        </w:rPr>
        <w:t>Arquetas y colectores de inspección</w:t>
      </w:r>
    </w:p>
    <w:p w14:paraId="5DED9BEA" w14:textId="77777777" w:rsidR="002242A8" w:rsidRPr="00BE11CA" w:rsidRDefault="002242A8" w:rsidP="001762D9">
      <w:pPr>
        <w:pStyle w:val="Default"/>
        <w:spacing w:beforeLines="60" w:before="144" w:afterLines="60" w:after="144" w:line="276" w:lineRule="auto"/>
        <w:jc w:val="both"/>
        <w:rPr>
          <w:bCs/>
          <w:color w:val="000000" w:themeColor="text1"/>
          <w:sz w:val="22"/>
          <w:szCs w:val="22"/>
        </w:rPr>
      </w:pPr>
      <w:r w:rsidRPr="00BE11CA">
        <w:rPr>
          <w:bCs/>
          <w:color w:val="000000" w:themeColor="text1"/>
          <w:sz w:val="22"/>
          <w:szCs w:val="22"/>
        </w:rPr>
        <w:t>Fabricados en PVC color teja. Los colectores serán macho hembra para facilitar su modularidad.</w:t>
      </w:r>
    </w:p>
    <w:p w14:paraId="5DED9BEB" w14:textId="7300592C" w:rsidR="00BE11CA" w:rsidRDefault="00BE11CA" w:rsidP="001762D9">
      <w:pPr>
        <w:spacing w:beforeLines="60" w:before="144" w:afterLines="60" w:after="144"/>
        <w:jc w:val="both"/>
        <w:rPr>
          <w:rFonts w:ascii="Arial" w:hAnsi="Arial" w:cs="Arial"/>
          <w:b/>
          <w:bCs/>
          <w:color w:val="000000" w:themeColor="text1"/>
        </w:rPr>
      </w:pPr>
    </w:p>
    <w:p w14:paraId="5DED9BEC" w14:textId="5A8B4D96" w:rsidR="00331AC8" w:rsidRPr="00BE11CA" w:rsidRDefault="005A6459" w:rsidP="00A97247">
      <w:pPr>
        <w:rPr>
          <w:rFonts w:ascii="Arial" w:hAnsi="Arial" w:cs="Arial"/>
          <w:b/>
          <w:bCs/>
          <w:color w:val="000000" w:themeColor="text1"/>
        </w:rPr>
      </w:pPr>
      <w:r>
        <w:rPr>
          <w:rFonts w:ascii="Arial" w:hAnsi="Arial" w:cs="Arial"/>
          <w:b/>
          <w:bCs/>
          <w:color w:val="000000" w:themeColor="text1"/>
        </w:rPr>
        <w:br w:type="page"/>
      </w:r>
      <w:r w:rsidR="00BF1E66">
        <w:rPr>
          <w:rFonts w:ascii="Arial" w:hAnsi="Arial" w:cs="Arial"/>
          <w:b/>
          <w:bCs/>
          <w:color w:val="000000" w:themeColor="text1"/>
        </w:rPr>
        <w:lastRenderedPageBreak/>
        <w:t>FAMILIA</w:t>
      </w:r>
      <w:r w:rsidR="00CD5382" w:rsidRPr="00BE11CA">
        <w:rPr>
          <w:rFonts w:ascii="Arial" w:hAnsi="Arial" w:cs="Arial"/>
          <w:b/>
          <w:bCs/>
          <w:color w:val="000000" w:themeColor="text1"/>
        </w:rPr>
        <w:t xml:space="preserve"> </w:t>
      </w:r>
      <w:r w:rsidR="001D2C68" w:rsidRPr="00BE11CA">
        <w:rPr>
          <w:rFonts w:ascii="Arial" w:hAnsi="Arial" w:cs="Arial"/>
          <w:b/>
          <w:bCs/>
          <w:color w:val="000000" w:themeColor="text1"/>
        </w:rPr>
        <w:t>6</w:t>
      </w:r>
      <w:r w:rsidR="00CD5382" w:rsidRPr="00BE11CA">
        <w:rPr>
          <w:rFonts w:ascii="Arial" w:hAnsi="Arial" w:cs="Arial"/>
          <w:b/>
          <w:bCs/>
          <w:color w:val="000000" w:themeColor="text1"/>
        </w:rPr>
        <w:t xml:space="preserve">: </w:t>
      </w:r>
      <w:r w:rsidR="00010AEC" w:rsidRPr="00BE11CA">
        <w:rPr>
          <w:rFonts w:ascii="Arial" w:hAnsi="Arial" w:cs="Arial"/>
          <w:b/>
          <w:bCs/>
          <w:color w:val="000000" w:themeColor="text1"/>
        </w:rPr>
        <w:t>TUBERÍA</w:t>
      </w:r>
      <w:r w:rsidR="00CD5382" w:rsidRPr="00BE11CA">
        <w:rPr>
          <w:rFonts w:ascii="Arial" w:hAnsi="Arial" w:cs="Arial"/>
          <w:b/>
          <w:bCs/>
          <w:color w:val="000000" w:themeColor="text1"/>
        </w:rPr>
        <w:t xml:space="preserve"> DE PRFV Y ACCESORIOS </w:t>
      </w:r>
      <w:bookmarkEnd w:id="4"/>
    </w:p>
    <w:p w14:paraId="5DED9BED" w14:textId="77777777" w:rsidR="00CD5382" w:rsidRPr="00BE11CA" w:rsidRDefault="00CD5382" w:rsidP="001762D9">
      <w:pPr>
        <w:spacing w:beforeLines="60" w:before="144" w:afterLines="60" w:after="144"/>
        <w:jc w:val="both"/>
        <w:rPr>
          <w:rFonts w:ascii="Arial" w:hAnsi="Arial" w:cs="Arial"/>
          <w:b/>
          <w:u w:val="single"/>
        </w:rPr>
      </w:pPr>
      <w:r w:rsidRPr="00BE11CA">
        <w:rPr>
          <w:rFonts w:ascii="Arial" w:hAnsi="Arial" w:cs="Arial"/>
          <w:b/>
          <w:u w:val="single"/>
        </w:rPr>
        <w:t>OBJETO</w:t>
      </w:r>
    </w:p>
    <w:p w14:paraId="5DED9BEE"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Esta especificación establece las propiedades de un sistema de canalización y de sus componentes, fabricados en plásticos termoestables reforzados con fibra de vidrio (PRFV) basados en resina de poliéster insaturada (UP) destinados a conducciones para saneamiento con y sin presión.</w:t>
      </w:r>
    </w:p>
    <w:p w14:paraId="5DED9BEF"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Así mismo es de aplicación para el suministro de todos los trabajos, materiales y servicios relacionados con la fabricación, ensayo, envío e instalación de tubería enterrada de poliéster reforzada con fibra de vidrio (PRFV), juntas, accesorios y piezas especiales según se especifique en los documentos técnicos y planos.</w:t>
      </w:r>
    </w:p>
    <w:p w14:paraId="5DED9BF1" w14:textId="77777777" w:rsidR="00CD5382" w:rsidRPr="00BE11CA" w:rsidRDefault="00CD5382" w:rsidP="001762D9">
      <w:pPr>
        <w:spacing w:beforeLines="60" w:before="144" w:afterLines="60" w:after="144"/>
        <w:jc w:val="both"/>
        <w:rPr>
          <w:rFonts w:ascii="Arial" w:hAnsi="Arial" w:cs="Arial"/>
          <w:b/>
          <w:u w:val="single"/>
        </w:rPr>
      </w:pPr>
      <w:r w:rsidRPr="00BE11CA">
        <w:rPr>
          <w:rFonts w:ascii="Arial" w:hAnsi="Arial" w:cs="Arial"/>
          <w:b/>
          <w:u w:val="single"/>
        </w:rPr>
        <w:t>NORMATIVA APLICABLE</w:t>
      </w:r>
    </w:p>
    <w:p w14:paraId="5DED9BF2" w14:textId="39CBD389" w:rsidR="00CD5382" w:rsidRPr="00BE11CA" w:rsidRDefault="00CD5382" w:rsidP="001762D9">
      <w:pPr>
        <w:spacing w:beforeLines="60" w:before="144" w:afterLines="60" w:after="144"/>
        <w:jc w:val="both"/>
        <w:rPr>
          <w:rFonts w:ascii="Arial" w:hAnsi="Arial" w:cs="Arial"/>
        </w:rPr>
      </w:pPr>
      <w:r w:rsidRPr="00BE11CA">
        <w:rPr>
          <w:rFonts w:ascii="Arial" w:hAnsi="Arial" w:cs="Arial"/>
        </w:rPr>
        <w:t>Todos los tubos, juntas y accesorios suministrados estarán fabricados según normas reconocidas internacionalmente, utilizando resinas de poliéster insaturadas, refuerzos de fibra de vidrio y cargas de arena. Los requisitos mínimos aplicables serán los establecidos en las normas de referencia:</w:t>
      </w:r>
    </w:p>
    <w:p w14:paraId="5DED9BF3"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b/>
        </w:rPr>
        <w:t>UNE EN 14364</w:t>
      </w:r>
      <w:r w:rsidRPr="00BE11CA">
        <w:rPr>
          <w:rFonts w:ascii="Arial" w:hAnsi="Arial" w:cs="Arial"/>
        </w:rPr>
        <w:t>: Sistemas canalización en materiales plásticos para evacuación y saneamiento con o sin presión. Plásticos termoestables reforzados con fibra de vidrio (PRFV) a base de resina de poliéster insaturada (UP).</w:t>
      </w:r>
    </w:p>
    <w:p w14:paraId="5DED9BF4" w14:textId="77777777" w:rsidR="00CD5382" w:rsidRPr="00BE11CA" w:rsidRDefault="00CD5382" w:rsidP="005A6459">
      <w:pPr>
        <w:spacing w:beforeLines="60" w:before="144" w:afterLines="60" w:after="144"/>
        <w:ind w:left="708"/>
        <w:jc w:val="both"/>
        <w:rPr>
          <w:rFonts w:ascii="Arial" w:hAnsi="Arial" w:cs="Arial"/>
        </w:rPr>
      </w:pPr>
      <w:r w:rsidRPr="00BE11CA">
        <w:rPr>
          <w:rFonts w:ascii="Arial" w:hAnsi="Arial" w:cs="Arial"/>
          <w:b/>
        </w:rPr>
        <w:t>AWWA C950</w:t>
      </w:r>
      <w:r w:rsidRPr="00BE11CA">
        <w:rPr>
          <w:rFonts w:ascii="Arial" w:hAnsi="Arial" w:cs="Arial"/>
        </w:rPr>
        <w:t>: Norma AWWA para tubos Reforzados con Fibra de Vidrio con presión.</w:t>
      </w:r>
    </w:p>
    <w:p w14:paraId="5DED9BF5" w14:textId="77777777" w:rsidR="00CD5382" w:rsidRPr="00BE11CA" w:rsidRDefault="00CD5382" w:rsidP="005A6459">
      <w:pPr>
        <w:spacing w:beforeLines="60" w:before="144" w:afterLines="60" w:after="144"/>
        <w:ind w:left="708"/>
        <w:jc w:val="both"/>
        <w:rPr>
          <w:rFonts w:ascii="Arial" w:hAnsi="Arial" w:cs="Arial"/>
        </w:rPr>
      </w:pPr>
      <w:r w:rsidRPr="00BE11CA">
        <w:rPr>
          <w:rFonts w:ascii="Arial" w:hAnsi="Arial" w:cs="Arial"/>
          <w:b/>
        </w:rPr>
        <w:t>ASTM D3517</w:t>
      </w:r>
      <w:r w:rsidRPr="00BE11CA">
        <w:rPr>
          <w:rFonts w:ascii="Arial" w:hAnsi="Arial" w:cs="Arial"/>
        </w:rPr>
        <w:t>: Especificación Estándar para Tubos de Presión de “Fibra de Vidrio” (Resina Termoestable Reforzada con Fibra de Vidrio).</w:t>
      </w:r>
    </w:p>
    <w:p w14:paraId="5DED9BF6" w14:textId="77777777" w:rsidR="00CD5382" w:rsidRPr="00BE11CA" w:rsidRDefault="00CD5382" w:rsidP="005A6459">
      <w:pPr>
        <w:spacing w:beforeLines="60" w:before="144" w:afterLines="60" w:after="144"/>
        <w:ind w:left="708"/>
        <w:jc w:val="both"/>
        <w:rPr>
          <w:rFonts w:ascii="Arial" w:hAnsi="Arial" w:cs="Arial"/>
        </w:rPr>
      </w:pPr>
      <w:r w:rsidRPr="00BE11CA">
        <w:rPr>
          <w:rFonts w:ascii="Arial" w:hAnsi="Arial" w:cs="Arial"/>
          <w:b/>
        </w:rPr>
        <w:t>ASTM D3262</w:t>
      </w:r>
      <w:r w:rsidRPr="00BE11CA">
        <w:rPr>
          <w:rFonts w:ascii="Arial" w:hAnsi="Arial" w:cs="Arial"/>
        </w:rPr>
        <w:t>: Norma para tubos de saneamiento sin presión de “Fibra de Vidrio” (Resina Termoestable Reforzada con Fibra de Vidrio).</w:t>
      </w:r>
    </w:p>
    <w:p w14:paraId="5DED9BF7" w14:textId="77777777" w:rsidR="00CD5382" w:rsidRPr="00BE11CA" w:rsidRDefault="00CD5382" w:rsidP="005A6459">
      <w:pPr>
        <w:spacing w:beforeLines="60" w:before="144" w:afterLines="60" w:after="144"/>
        <w:ind w:left="708"/>
        <w:jc w:val="both"/>
        <w:rPr>
          <w:rFonts w:ascii="Arial" w:hAnsi="Arial" w:cs="Arial"/>
        </w:rPr>
      </w:pPr>
      <w:r w:rsidRPr="00BE11CA">
        <w:rPr>
          <w:rFonts w:ascii="Arial" w:hAnsi="Arial" w:cs="Arial"/>
          <w:b/>
        </w:rPr>
        <w:t>ASTM D3754</w:t>
      </w:r>
      <w:r w:rsidRPr="00BE11CA">
        <w:rPr>
          <w:rFonts w:ascii="Arial" w:hAnsi="Arial" w:cs="Arial"/>
        </w:rPr>
        <w:t>: Especificación estándar para tubos de presión de “Fibra de Vidrio” (Resina Termoestable Reforzada con Fibra de Vidrio) para saneamiento y vertidos Industriales.</w:t>
      </w:r>
    </w:p>
    <w:p w14:paraId="5DED9BF8" w14:textId="77777777" w:rsidR="00CD5382" w:rsidRPr="00BE11CA" w:rsidRDefault="00CD5382" w:rsidP="005A6459">
      <w:pPr>
        <w:spacing w:beforeLines="60" w:before="144" w:afterLines="60" w:after="144"/>
        <w:ind w:left="708"/>
        <w:jc w:val="both"/>
        <w:rPr>
          <w:rFonts w:ascii="Arial" w:hAnsi="Arial" w:cs="Arial"/>
        </w:rPr>
      </w:pPr>
      <w:r w:rsidRPr="00BE11CA">
        <w:rPr>
          <w:rFonts w:ascii="Arial" w:hAnsi="Arial" w:cs="Arial"/>
          <w:b/>
        </w:rPr>
        <w:t>ISO 10467</w:t>
      </w:r>
      <w:r w:rsidRPr="00BE11CA">
        <w:rPr>
          <w:rFonts w:ascii="Arial" w:hAnsi="Arial" w:cs="Arial"/>
        </w:rPr>
        <w:t>: Sistemas canalización en materiales plásticos para evacuación y saneamiento con o sin presión. Plásticos termoestables reforzados con fibra de vidrio (PRFV) a base de resina de poliéster insaturada (UP).</w:t>
      </w:r>
    </w:p>
    <w:p w14:paraId="5DED9BF9" w14:textId="77777777" w:rsidR="00CD5382" w:rsidRPr="00BE11CA" w:rsidRDefault="00CD5382" w:rsidP="005A6459">
      <w:pPr>
        <w:spacing w:beforeLines="60" w:before="144" w:afterLines="60" w:after="144"/>
        <w:ind w:left="708"/>
        <w:jc w:val="both"/>
        <w:rPr>
          <w:rFonts w:ascii="Arial" w:hAnsi="Arial" w:cs="Arial"/>
        </w:rPr>
      </w:pPr>
      <w:r w:rsidRPr="00BE11CA">
        <w:rPr>
          <w:rFonts w:ascii="Arial" w:hAnsi="Arial" w:cs="Arial"/>
          <w:b/>
        </w:rPr>
        <w:t>CEN/TS 14632</w:t>
      </w:r>
      <w:r w:rsidRPr="00BE11CA">
        <w:rPr>
          <w:rFonts w:ascii="Arial" w:hAnsi="Arial" w:cs="Arial"/>
        </w:rPr>
        <w:t xml:space="preserve">: Guía para la Evaluación de la Conformidad. Sistemas de canalización de Materiales Plásticos para saneamiento y suministro de agua a presión y sin presión. Plásticos termoestables reforzados con fibra de vidrio (PRFV) basados en resina de poliéster insaturado (UP).  </w:t>
      </w:r>
    </w:p>
    <w:p w14:paraId="5DED9BFA" w14:textId="628ED5EF" w:rsidR="00CD5382" w:rsidRDefault="00CD5382" w:rsidP="005A6459">
      <w:pPr>
        <w:spacing w:beforeLines="60" w:before="144" w:afterLines="60" w:after="144"/>
        <w:ind w:left="708"/>
        <w:jc w:val="both"/>
        <w:rPr>
          <w:rFonts w:ascii="Arial" w:hAnsi="Arial" w:cs="Arial"/>
        </w:rPr>
      </w:pPr>
      <w:r w:rsidRPr="00BE11CA">
        <w:rPr>
          <w:rFonts w:ascii="Arial" w:hAnsi="Arial" w:cs="Arial"/>
          <w:b/>
        </w:rPr>
        <w:t>CEDEX</w:t>
      </w:r>
      <w:r w:rsidRPr="00BE11CA">
        <w:rPr>
          <w:rFonts w:ascii="Arial" w:hAnsi="Arial" w:cs="Arial"/>
        </w:rPr>
        <w:t>: “Guía técnica sobre redes de saneamiento y drenaje urbano”.</w:t>
      </w:r>
    </w:p>
    <w:p w14:paraId="5DED9BFB" w14:textId="0493433C" w:rsidR="00CD5382" w:rsidRPr="005A6459" w:rsidRDefault="00CD5382" w:rsidP="005A6459">
      <w:pPr>
        <w:spacing w:beforeLines="60" w:before="144" w:afterLines="60" w:after="144"/>
        <w:jc w:val="both"/>
        <w:rPr>
          <w:rFonts w:ascii="Arial" w:hAnsi="Arial" w:cs="Arial"/>
          <w:b/>
          <w:u w:val="single"/>
        </w:rPr>
      </w:pPr>
      <w:r w:rsidRPr="005A6459">
        <w:rPr>
          <w:rFonts w:ascii="Arial" w:hAnsi="Arial" w:cs="Arial"/>
          <w:b/>
          <w:u w:val="single"/>
        </w:rPr>
        <w:lastRenderedPageBreak/>
        <w:t>Uniones</w:t>
      </w:r>
    </w:p>
    <w:p w14:paraId="5DED9BFC"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El tipo de unión de los tubos es del tipo manguito-tubo-manguito. Los manguitos cumplen con las mismas especificaciones que los tubos de PRFV a excepción de lo siguiente:</w:t>
      </w:r>
    </w:p>
    <w:p w14:paraId="5DED9BFD" w14:textId="77777777" w:rsidR="00CD5382" w:rsidRPr="00BE11CA" w:rsidRDefault="00CD5382" w:rsidP="001762D9">
      <w:pPr>
        <w:pStyle w:val="Prrafodelista"/>
        <w:spacing w:beforeLines="60" w:before="144" w:afterLines="60" w:after="144" w:line="276" w:lineRule="auto"/>
        <w:rPr>
          <w:rFonts w:cs="Arial"/>
          <w:szCs w:val="22"/>
        </w:rPr>
      </w:pPr>
      <w:r w:rsidRPr="00BE11CA">
        <w:rPr>
          <w:rFonts w:cs="Arial"/>
          <w:szCs w:val="22"/>
        </w:rPr>
        <w:t>El DN exterior de los manguitos no cumple las especificaciones del DN exterior de los tubos de PRFV, pero sí el DN interior de los manguitos cumple con las especificaciones del DN exterior de los tubos de PRFV.</w:t>
      </w:r>
    </w:p>
    <w:p w14:paraId="5DED9BFE"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La unión entre tubos y accesorios se realizará mediante la utilización de una junta tipo manguito equipada con una junta de sellado independiente por elemento a unir y con un tope central de montaje.</w:t>
      </w:r>
    </w:p>
    <w:p w14:paraId="5DED9BFF" w14:textId="77777777" w:rsidR="00CD5382" w:rsidRPr="00BE11CA" w:rsidRDefault="00CD5382" w:rsidP="001762D9">
      <w:pPr>
        <w:pStyle w:val="Ttulo2"/>
        <w:numPr>
          <w:ilvl w:val="0"/>
          <w:numId w:val="0"/>
        </w:numPr>
        <w:spacing w:beforeLines="60" w:before="144" w:afterLines="60" w:after="144" w:line="276" w:lineRule="auto"/>
        <w:ind w:left="576" w:hanging="576"/>
        <w:rPr>
          <w:rFonts w:eastAsia="Calibri" w:cs="Arial"/>
          <w:b w:val="0"/>
          <w:sz w:val="22"/>
          <w:szCs w:val="22"/>
        </w:rPr>
      </w:pPr>
      <w:bookmarkStart w:id="5" w:name="_Toc458157361"/>
      <w:r w:rsidRPr="00BE11CA">
        <w:rPr>
          <w:rFonts w:eastAsia="Calibri" w:cs="Arial"/>
          <w:b w:val="0"/>
          <w:sz w:val="22"/>
          <w:szCs w:val="22"/>
        </w:rPr>
        <w:t>-Serie de diámetros</w:t>
      </w:r>
      <w:bookmarkEnd w:id="5"/>
    </w:p>
    <w:p w14:paraId="5DED9C00" w14:textId="77777777" w:rsidR="00CD5382" w:rsidRPr="00BE11CA" w:rsidRDefault="00CD5382" w:rsidP="001762D9">
      <w:pPr>
        <w:adjustRightInd w:val="0"/>
        <w:spacing w:beforeLines="60" w:before="144" w:afterLines="60" w:after="144"/>
        <w:jc w:val="both"/>
        <w:rPr>
          <w:rFonts w:ascii="Arial" w:eastAsia="Calibri" w:hAnsi="Arial" w:cs="Arial"/>
        </w:rPr>
      </w:pPr>
      <w:r w:rsidRPr="00BE11CA">
        <w:rPr>
          <w:rFonts w:ascii="Arial" w:eastAsia="Calibri" w:hAnsi="Arial" w:cs="Arial"/>
        </w:rPr>
        <w:t>Los tubos de PRFV serán de la serie B1 y B2 según el diámetro nominal conforme la norma UNE EN 14364.</w:t>
      </w:r>
    </w:p>
    <w:p w14:paraId="5DED9C01" w14:textId="77777777" w:rsidR="00CD5382" w:rsidRPr="00BE11CA" w:rsidRDefault="00CD5382" w:rsidP="001762D9">
      <w:pPr>
        <w:pStyle w:val="Prrafodelista"/>
        <w:spacing w:beforeLines="60" w:before="144" w:afterLines="60" w:after="144" w:line="276" w:lineRule="auto"/>
        <w:rPr>
          <w:rFonts w:eastAsia="Calibri" w:cs="Arial"/>
          <w:szCs w:val="22"/>
        </w:rPr>
      </w:pPr>
      <w:r w:rsidRPr="00BE11CA">
        <w:rPr>
          <w:rFonts w:eastAsia="Calibri" w:cs="Arial"/>
          <w:szCs w:val="22"/>
        </w:rPr>
        <w:t>Para DN&gt;500 la serie a suministrar será la B1</w:t>
      </w:r>
    </w:p>
    <w:p w14:paraId="5DED9C02" w14:textId="74B5195F" w:rsidR="00CD5382" w:rsidRDefault="00CD5382" w:rsidP="001762D9">
      <w:pPr>
        <w:pStyle w:val="Prrafodelista"/>
        <w:spacing w:beforeLines="60" w:before="144" w:afterLines="60" w:after="144" w:line="276" w:lineRule="auto"/>
        <w:rPr>
          <w:rFonts w:eastAsia="Calibri" w:cs="Arial"/>
          <w:szCs w:val="22"/>
        </w:rPr>
      </w:pPr>
      <w:r w:rsidRPr="00BE11CA">
        <w:rPr>
          <w:rFonts w:eastAsia="Calibri" w:cs="Arial"/>
          <w:szCs w:val="22"/>
        </w:rPr>
        <w:t xml:space="preserve">Para DN≤500 la serie a suministrar será la B2 </w:t>
      </w:r>
      <w:r w:rsidR="00010AEC" w:rsidRPr="00BE11CA">
        <w:rPr>
          <w:rFonts w:eastAsia="Calibri" w:cs="Arial"/>
          <w:szCs w:val="22"/>
        </w:rPr>
        <w:t>o</w:t>
      </w:r>
      <w:r w:rsidRPr="00BE11CA">
        <w:rPr>
          <w:rFonts w:eastAsia="Calibri" w:cs="Arial"/>
          <w:szCs w:val="22"/>
        </w:rPr>
        <w:t xml:space="preserve"> B1</w:t>
      </w:r>
    </w:p>
    <w:p w14:paraId="49439907" w14:textId="77777777" w:rsidR="005A6459" w:rsidRPr="00BE11CA" w:rsidRDefault="005A6459" w:rsidP="001762D9">
      <w:pPr>
        <w:pStyle w:val="Prrafodelista"/>
        <w:spacing w:beforeLines="60" w:before="144" w:afterLines="60" w:after="144" w:line="276" w:lineRule="auto"/>
        <w:rPr>
          <w:rFonts w:eastAsia="Calibri" w:cs="Arial"/>
          <w:szCs w:val="22"/>
        </w:rPr>
      </w:pPr>
    </w:p>
    <w:p w14:paraId="5DED9C03" w14:textId="77777777" w:rsidR="00CD5382" w:rsidRPr="00BE11CA" w:rsidRDefault="00CD5382" w:rsidP="001762D9">
      <w:pPr>
        <w:pStyle w:val="Ttulo1"/>
        <w:spacing w:beforeLines="60" w:before="144" w:afterLines="60" w:after="144" w:line="276" w:lineRule="auto"/>
        <w:jc w:val="both"/>
        <w:rPr>
          <w:rFonts w:ascii="Arial" w:hAnsi="Arial"/>
        </w:rPr>
      </w:pPr>
      <w:bookmarkStart w:id="6" w:name="_Toc458157362"/>
      <w:r w:rsidRPr="00BE11CA">
        <w:rPr>
          <w:rFonts w:ascii="Arial" w:hAnsi="Arial"/>
        </w:rPr>
        <w:t>FABRICACIÓN DE LOS TUBOS DE PRFV Y MATERIAS PRIMAS</w:t>
      </w:r>
      <w:bookmarkEnd w:id="6"/>
    </w:p>
    <w:p w14:paraId="5DED9C04" w14:textId="77777777" w:rsidR="00CD5382" w:rsidRPr="00BE11CA" w:rsidRDefault="00CD5382" w:rsidP="001762D9">
      <w:pPr>
        <w:pStyle w:val="Ttulo2"/>
        <w:spacing w:beforeLines="60" w:before="144" w:afterLines="60" w:after="144" w:line="276" w:lineRule="auto"/>
        <w:rPr>
          <w:rFonts w:cs="Arial"/>
          <w:sz w:val="22"/>
          <w:szCs w:val="22"/>
        </w:rPr>
      </w:pPr>
      <w:bookmarkStart w:id="7" w:name="_Toc458157363"/>
      <w:r w:rsidRPr="00BE11CA">
        <w:rPr>
          <w:rFonts w:cs="Arial"/>
          <w:sz w:val="22"/>
          <w:szCs w:val="22"/>
        </w:rPr>
        <w:t>Generalidades</w:t>
      </w:r>
      <w:bookmarkEnd w:id="7"/>
    </w:p>
    <w:p w14:paraId="5DED9C05"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El tubo o el accesorio se debe construir empleando filamentos de vidrio cortados y continuos, fieltros o velos de tejidos de vidrio, y resina de poliéster con o sin cargas. Únicamente podrán utilizarse los aditivos necesarios para promover la reacción de polimerización de la resina o que mejoren sus propiedades.</w:t>
      </w:r>
    </w:p>
    <w:p w14:paraId="5DED9C07"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Tanto la resina como la fibra deberán estar homologados por el fabricante conforme a que su utilización permite obtener un producto final que supere los ensayos de homologación mediante laboratorio acreditado.</w:t>
      </w:r>
    </w:p>
    <w:p w14:paraId="5DED9C09"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El tubo o el accesorio podrán incorporar también cargas de áridos. No se admitirá el uso de áridos en la estructura del tubo si este no incorpora conjuntamente fibra de vidrio continua y cortada.</w:t>
      </w:r>
    </w:p>
    <w:p w14:paraId="5DED9C0A" w14:textId="77777777" w:rsidR="00CD5382" w:rsidRPr="00BE11CA" w:rsidRDefault="00CD5382" w:rsidP="001762D9">
      <w:pPr>
        <w:pStyle w:val="Ttulo2"/>
        <w:spacing w:beforeLines="60" w:before="144" w:afterLines="60" w:after="144" w:line="276" w:lineRule="auto"/>
        <w:rPr>
          <w:rFonts w:cs="Arial"/>
          <w:sz w:val="22"/>
          <w:szCs w:val="22"/>
        </w:rPr>
      </w:pPr>
      <w:bookmarkStart w:id="8" w:name="_Toc458157364"/>
      <w:r w:rsidRPr="00BE11CA">
        <w:rPr>
          <w:rFonts w:cs="Arial"/>
          <w:sz w:val="22"/>
          <w:szCs w:val="22"/>
        </w:rPr>
        <w:t>Refuerzo</w:t>
      </w:r>
      <w:bookmarkEnd w:id="8"/>
    </w:p>
    <w:p w14:paraId="5DED9C0B"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El vidrio utilizado para la fabricación del refuerzo será del siguiente tipo: </w:t>
      </w:r>
    </w:p>
    <w:p w14:paraId="5DED9C0C" w14:textId="22E8A9A5" w:rsidR="00CD5382" w:rsidRPr="00BE11CA" w:rsidRDefault="00CD5382" w:rsidP="001762D9">
      <w:pPr>
        <w:pStyle w:val="Prrafodelista"/>
        <w:spacing w:beforeLines="60" w:before="144" w:afterLines="60" w:after="144" w:line="276" w:lineRule="auto"/>
        <w:rPr>
          <w:rFonts w:cs="Arial"/>
          <w:szCs w:val="22"/>
        </w:rPr>
      </w:pPr>
      <w:r w:rsidRPr="00BE11CA">
        <w:rPr>
          <w:rFonts w:cs="Arial"/>
          <w:szCs w:val="22"/>
        </w:rPr>
        <w:t xml:space="preserve">Vidrio tipo ECR </w:t>
      </w:r>
      <w:r w:rsidR="00010AEC" w:rsidRPr="00BE11CA">
        <w:rPr>
          <w:rFonts w:cs="Arial"/>
          <w:szCs w:val="22"/>
        </w:rPr>
        <w:t>o</w:t>
      </w:r>
      <w:r w:rsidRPr="00BE11CA">
        <w:rPr>
          <w:rFonts w:cs="Arial"/>
          <w:szCs w:val="22"/>
        </w:rPr>
        <w:t xml:space="preserve"> CR: que comprende principalmente óxidos de sílice, aluminio y calcio (vidrio </w:t>
      </w:r>
      <w:proofErr w:type="spellStart"/>
      <w:r w:rsidRPr="00BE11CA">
        <w:rPr>
          <w:rFonts w:cs="Arial"/>
          <w:szCs w:val="22"/>
        </w:rPr>
        <w:t>alumino-calcosilicato</w:t>
      </w:r>
      <w:proofErr w:type="spellEnd"/>
      <w:r w:rsidRPr="00BE11CA">
        <w:rPr>
          <w:rFonts w:cs="Arial"/>
          <w:szCs w:val="22"/>
        </w:rPr>
        <w:t>).</w:t>
      </w:r>
    </w:p>
    <w:p w14:paraId="5DED9C0D"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lastRenderedPageBreak/>
        <w:t xml:space="preserve">Además de este tipo de vidrio, estarán presentes pequeñas cantidades de óxidos de otros metales. </w:t>
      </w:r>
    </w:p>
    <w:p w14:paraId="5DED9C0E" w14:textId="7B0F38EE"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El refuerzo debe estar fabricado con filamentos de vidrio conformes al tipo ECR </w:t>
      </w:r>
      <w:r w:rsidR="00010AEC" w:rsidRPr="00BE11CA">
        <w:rPr>
          <w:rFonts w:ascii="Arial" w:hAnsi="Arial" w:cs="Arial"/>
        </w:rPr>
        <w:t>o</w:t>
      </w:r>
      <w:r w:rsidRPr="00BE11CA">
        <w:rPr>
          <w:rFonts w:ascii="Arial" w:hAnsi="Arial" w:cs="Arial"/>
        </w:rPr>
        <w:t xml:space="preserve"> CR, dirigidos de forma continua, y deben tener un tratamiento superficial (</w:t>
      </w:r>
      <w:proofErr w:type="spellStart"/>
      <w:r w:rsidRPr="00BE11CA">
        <w:rPr>
          <w:rFonts w:ascii="Arial" w:hAnsi="Arial" w:cs="Arial"/>
        </w:rPr>
        <w:t>sizing</w:t>
      </w:r>
      <w:proofErr w:type="spellEnd"/>
      <w:r w:rsidRPr="00BE11CA">
        <w:rPr>
          <w:rFonts w:ascii="Arial" w:hAnsi="Arial" w:cs="Arial"/>
        </w:rPr>
        <w:t xml:space="preserve">) compatible con la resina que se va a utilizar. En el caso de la fabricación de la capa estructural de los tubos, los materiales de refuerzo serán hilos continuos y cortados. </w:t>
      </w:r>
    </w:p>
    <w:p w14:paraId="5DED9C0F"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Los refuerzos de fibra de vidrio a utilizar en la fabricación de componentes deben ser hilos de vidrio del grado de la más alta calidad comercial, convenientemente tratados para hacerlos compatibles con las resinas a emplear. Los distintos tipos de refuerzo que se pueden utilizar en la fabricación serán:</w:t>
      </w:r>
    </w:p>
    <w:p w14:paraId="482047AA" w14:textId="450D3239" w:rsidR="005A6459" w:rsidRPr="00A97247" w:rsidRDefault="00CD5382" w:rsidP="00A97247">
      <w:pPr>
        <w:pStyle w:val="Prrafodelista"/>
        <w:numPr>
          <w:ilvl w:val="0"/>
          <w:numId w:val="7"/>
        </w:numPr>
        <w:spacing w:beforeLines="60" w:before="144" w:afterLines="60" w:after="144" w:line="276" w:lineRule="auto"/>
        <w:rPr>
          <w:rFonts w:cs="Arial"/>
          <w:szCs w:val="22"/>
        </w:rPr>
      </w:pPr>
      <w:r w:rsidRPr="005A6459">
        <w:rPr>
          <w:rFonts w:cs="Arial"/>
          <w:szCs w:val="22"/>
        </w:rPr>
        <w:t>Mat de Superficie (</w:t>
      </w:r>
      <w:r w:rsidR="00010AEC" w:rsidRPr="005A6459">
        <w:rPr>
          <w:rFonts w:cs="Arial"/>
          <w:szCs w:val="22"/>
        </w:rPr>
        <w:t xml:space="preserve">velo) </w:t>
      </w:r>
      <w:r w:rsidR="00010AEC" w:rsidRPr="005A6459">
        <w:rPr>
          <w:rFonts w:cs="Arial"/>
          <w:szCs w:val="22"/>
        </w:rPr>
        <w:tab/>
      </w:r>
      <w:r w:rsidRPr="005A6459">
        <w:rPr>
          <w:rFonts w:cs="Arial"/>
          <w:szCs w:val="22"/>
        </w:rPr>
        <w:t>Hilo continuo (</w:t>
      </w:r>
      <w:proofErr w:type="spellStart"/>
      <w:r w:rsidRPr="005A6459">
        <w:rPr>
          <w:rFonts w:cs="Arial"/>
          <w:szCs w:val="22"/>
        </w:rPr>
        <w:t>roving</w:t>
      </w:r>
      <w:proofErr w:type="spellEnd"/>
      <w:r w:rsidRPr="005A6459">
        <w:rPr>
          <w:rFonts w:cs="Arial"/>
          <w:szCs w:val="22"/>
        </w:rPr>
        <w:t xml:space="preserve"> directo)</w:t>
      </w:r>
      <w:r w:rsidR="005A6459" w:rsidRPr="005A6459">
        <w:rPr>
          <w:rFonts w:cs="Arial"/>
          <w:szCs w:val="22"/>
        </w:rPr>
        <w:tab/>
      </w:r>
      <w:r w:rsidR="005A6459" w:rsidRPr="005A6459">
        <w:rPr>
          <w:rFonts w:cs="Arial"/>
          <w:szCs w:val="22"/>
        </w:rPr>
        <w:tab/>
      </w:r>
      <w:r w:rsidRPr="005A6459">
        <w:rPr>
          <w:rFonts w:cs="Arial"/>
          <w:szCs w:val="22"/>
        </w:rPr>
        <w:t>Hilo cortado (</w:t>
      </w:r>
      <w:proofErr w:type="spellStart"/>
      <w:r w:rsidRPr="005A6459">
        <w:rPr>
          <w:rFonts w:cs="Arial"/>
          <w:szCs w:val="22"/>
        </w:rPr>
        <w:t>chop</w:t>
      </w:r>
      <w:proofErr w:type="spellEnd"/>
      <w:r w:rsidRPr="005A6459">
        <w:rPr>
          <w:rFonts w:cs="Arial"/>
          <w:szCs w:val="22"/>
        </w:rPr>
        <w:t>)</w:t>
      </w:r>
    </w:p>
    <w:p w14:paraId="5DED9C13" w14:textId="77777777" w:rsidR="00CD5382" w:rsidRPr="00BE11CA" w:rsidRDefault="00CD5382" w:rsidP="001762D9">
      <w:pPr>
        <w:pStyle w:val="Ttulo2"/>
        <w:spacing w:beforeLines="60" w:before="144" w:afterLines="60" w:after="144" w:line="276" w:lineRule="auto"/>
        <w:rPr>
          <w:rFonts w:cs="Arial"/>
          <w:sz w:val="22"/>
          <w:szCs w:val="22"/>
        </w:rPr>
      </w:pPr>
      <w:bookmarkStart w:id="9" w:name="_Toc458157365"/>
      <w:r w:rsidRPr="00BE11CA">
        <w:rPr>
          <w:rFonts w:cs="Arial"/>
          <w:sz w:val="22"/>
          <w:szCs w:val="22"/>
        </w:rPr>
        <w:t>Resina</w:t>
      </w:r>
      <w:bookmarkEnd w:id="9"/>
      <w:r w:rsidRPr="00BE11CA">
        <w:rPr>
          <w:rFonts w:cs="Arial"/>
          <w:sz w:val="22"/>
          <w:szCs w:val="22"/>
        </w:rPr>
        <w:t xml:space="preserve"> </w:t>
      </w:r>
    </w:p>
    <w:p w14:paraId="5DED9C14" w14:textId="3255F3A6"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Se usarán resinas de poliéster aprobadas y validadas. En ningún caso, una vez producido el curado o polimerización de la resina, los materiales que constituyen el tubo tendrán elementos que puedan ser solubles en el agua, ni otros que sean capaces de darle sabor u olor que puedan modificar sus características. </w:t>
      </w:r>
    </w:p>
    <w:p w14:paraId="5DED9C16"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La resina utilizada debe tener las siguientes propiedades:</w:t>
      </w:r>
    </w:p>
    <w:p w14:paraId="5DED9C17" w14:textId="77777777" w:rsidR="00CD5382" w:rsidRPr="005A6459" w:rsidRDefault="00CD5382" w:rsidP="005A6459">
      <w:pPr>
        <w:spacing w:beforeLines="60" w:before="144" w:afterLines="60" w:after="144"/>
        <w:ind w:left="720" w:hanging="360"/>
        <w:rPr>
          <w:rFonts w:cs="Arial"/>
        </w:rPr>
      </w:pPr>
      <w:r w:rsidRPr="005A6459">
        <w:rPr>
          <w:rFonts w:cs="Arial"/>
        </w:rPr>
        <w:t xml:space="preserve">Temperatura de flexión térmica (HDT) de al menos </w:t>
      </w:r>
      <w:smartTag w:uri="urn:schemas-microsoft-com:office:smarttags" w:element="metricconverter">
        <w:smartTagPr>
          <w:attr w:name="ProductID" w:val="70 ﾺC"/>
        </w:smartTagPr>
        <w:r w:rsidRPr="005A6459">
          <w:rPr>
            <w:rFonts w:cs="Arial"/>
          </w:rPr>
          <w:t xml:space="preserve">70 </w:t>
        </w:r>
        <w:proofErr w:type="spellStart"/>
        <w:r w:rsidRPr="005A6459">
          <w:rPr>
            <w:rFonts w:cs="Arial"/>
          </w:rPr>
          <w:t>ºC</w:t>
        </w:r>
      </w:smartTag>
      <w:proofErr w:type="spellEnd"/>
      <w:r w:rsidRPr="005A6459">
        <w:rPr>
          <w:rFonts w:cs="Arial"/>
        </w:rPr>
        <w:t>, según la norma UNE-EN ISO 75-2.</w:t>
      </w:r>
    </w:p>
    <w:p w14:paraId="5DED9C18" w14:textId="77777777" w:rsidR="00CD5382" w:rsidRPr="005A6459" w:rsidRDefault="00CD5382" w:rsidP="005A6459">
      <w:pPr>
        <w:spacing w:beforeLines="60" w:before="144" w:afterLines="60" w:after="144"/>
        <w:ind w:left="720" w:hanging="360"/>
        <w:rPr>
          <w:rFonts w:cs="Arial"/>
        </w:rPr>
      </w:pPr>
      <w:r w:rsidRPr="005A6459">
        <w:rPr>
          <w:rFonts w:cs="Arial"/>
        </w:rPr>
        <w:t>Alargamiento a rotura por tracción longitudinal mínimo del 3%. Para su determinación, el ensayo deberá realizarse conforme a la metodología indicada en la UNE EN ISO 527-2</w:t>
      </w:r>
    </w:p>
    <w:p w14:paraId="5DED9C19"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En la fabricación de los tubos, el curado de la resina deberá realizarse mediante la aportación de calor interior y exterior no aceptándose como único medio de curado la aportación de calor derivada de la reacción exotérmica del proceso de polimerización de la propia resina.</w:t>
      </w:r>
    </w:p>
    <w:p w14:paraId="5DED9C1A"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El nivel de curado de la resina deberá ser tal que la cantidad de estireno residual en el laminado interior no será superior al 0,05 % en peso según ensayo definido en la norma ISO 4901 y ASTM D3418 (Ensayo DSC).</w:t>
      </w:r>
    </w:p>
    <w:tbl>
      <w:tblPr>
        <w:tblpPr w:leftFromText="141" w:rightFromText="141" w:vertAnchor="text" w:horzAnchor="margin" w:tblpX="959" w:tblpY="1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9"/>
        <w:gridCol w:w="2073"/>
      </w:tblGrid>
      <w:tr w:rsidR="00CD5382" w:rsidRPr="00A97247" w14:paraId="5DED9C1D" w14:textId="77777777" w:rsidTr="00A97247">
        <w:tc>
          <w:tcPr>
            <w:tcW w:w="0" w:type="auto"/>
            <w:tcBorders>
              <w:top w:val="single" w:sz="4" w:space="0" w:color="auto"/>
              <w:left w:val="single" w:sz="4" w:space="0" w:color="auto"/>
              <w:bottom w:val="single" w:sz="4" w:space="0" w:color="auto"/>
              <w:right w:val="single" w:sz="4" w:space="0" w:color="auto"/>
            </w:tcBorders>
          </w:tcPr>
          <w:p w14:paraId="5DED9C1B" w14:textId="77777777" w:rsidR="00CD5382" w:rsidRPr="00A97247" w:rsidRDefault="00CD5382" w:rsidP="001762D9">
            <w:pPr>
              <w:suppressAutoHyphens/>
              <w:overflowPunct w:val="0"/>
              <w:autoSpaceDE w:val="0"/>
              <w:autoSpaceDN w:val="0"/>
              <w:spacing w:beforeLines="60" w:before="144" w:afterLines="60" w:after="144"/>
              <w:jc w:val="both"/>
              <w:rPr>
                <w:rFonts w:ascii="Arial" w:eastAsia="Times New Roman" w:hAnsi="Arial" w:cs="Arial"/>
                <w:sz w:val="20"/>
              </w:rPr>
            </w:pPr>
          </w:p>
        </w:tc>
        <w:tc>
          <w:tcPr>
            <w:tcW w:w="0" w:type="auto"/>
            <w:tcBorders>
              <w:top w:val="single" w:sz="4" w:space="0" w:color="auto"/>
              <w:left w:val="single" w:sz="4" w:space="0" w:color="auto"/>
              <w:bottom w:val="single" w:sz="4" w:space="0" w:color="auto"/>
              <w:right w:val="single" w:sz="4" w:space="0" w:color="auto"/>
            </w:tcBorders>
            <w:hideMark/>
          </w:tcPr>
          <w:p w14:paraId="5DED9C1C" w14:textId="77777777" w:rsidR="00CD5382" w:rsidRPr="00A97247" w:rsidRDefault="00CD5382" w:rsidP="001762D9">
            <w:pPr>
              <w:suppressAutoHyphens/>
              <w:overflowPunct w:val="0"/>
              <w:autoSpaceDE w:val="0"/>
              <w:autoSpaceDN w:val="0"/>
              <w:spacing w:beforeLines="60" w:before="144" w:afterLines="60" w:after="144"/>
              <w:jc w:val="both"/>
              <w:rPr>
                <w:rFonts w:ascii="Arial" w:eastAsia="Times New Roman" w:hAnsi="Arial" w:cs="Arial"/>
                <w:sz w:val="20"/>
              </w:rPr>
            </w:pPr>
            <w:r w:rsidRPr="00A97247">
              <w:rPr>
                <w:rFonts w:ascii="Arial" w:hAnsi="Arial" w:cs="Arial"/>
                <w:sz w:val="20"/>
              </w:rPr>
              <w:t>Estireno residual (%)</w:t>
            </w:r>
          </w:p>
        </w:tc>
      </w:tr>
      <w:tr w:rsidR="00CD5382" w:rsidRPr="00A97247" w14:paraId="5DED9C20" w14:textId="77777777" w:rsidTr="00A97247">
        <w:tc>
          <w:tcPr>
            <w:tcW w:w="0" w:type="auto"/>
            <w:tcBorders>
              <w:top w:val="single" w:sz="4" w:space="0" w:color="auto"/>
              <w:left w:val="single" w:sz="4" w:space="0" w:color="auto"/>
              <w:bottom w:val="single" w:sz="4" w:space="0" w:color="auto"/>
              <w:right w:val="single" w:sz="4" w:space="0" w:color="auto"/>
            </w:tcBorders>
            <w:hideMark/>
          </w:tcPr>
          <w:p w14:paraId="5DED9C1E" w14:textId="77777777" w:rsidR="00CD5382" w:rsidRPr="00A97247" w:rsidRDefault="00CD5382" w:rsidP="001762D9">
            <w:pPr>
              <w:suppressAutoHyphens/>
              <w:overflowPunct w:val="0"/>
              <w:autoSpaceDE w:val="0"/>
              <w:autoSpaceDN w:val="0"/>
              <w:spacing w:beforeLines="60" w:before="144" w:afterLines="60" w:after="144"/>
              <w:jc w:val="both"/>
              <w:rPr>
                <w:rFonts w:ascii="Arial" w:eastAsia="Times New Roman" w:hAnsi="Arial" w:cs="Arial"/>
                <w:sz w:val="20"/>
                <w:lang w:val="en-US"/>
              </w:rPr>
            </w:pPr>
            <w:r w:rsidRPr="00A97247">
              <w:rPr>
                <w:rFonts w:ascii="Arial" w:hAnsi="Arial" w:cs="Arial"/>
                <w:sz w:val="20"/>
                <w:lang w:val="en-US" w:eastAsia="fr-FR"/>
              </w:rPr>
              <w:t xml:space="preserve">Liner Interior / </w:t>
            </w:r>
            <w:proofErr w:type="spellStart"/>
            <w:r w:rsidRPr="00A97247">
              <w:rPr>
                <w:rFonts w:ascii="Arial" w:hAnsi="Arial" w:cs="Arial"/>
                <w:sz w:val="20"/>
                <w:lang w:val="en-US" w:eastAsia="fr-FR"/>
              </w:rPr>
              <w:t>Capa</w:t>
            </w:r>
            <w:proofErr w:type="spellEnd"/>
            <w:r w:rsidRPr="00A97247">
              <w:rPr>
                <w:rFonts w:ascii="Arial" w:hAnsi="Arial" w:cs="Arial"/>
                <w:sz w:val="20"/>
                <w:lang w:val="en-US" w:eastAsia="fr-FR"/>
              </w:rPr>
              <w:t xml:space="preserve"> structural interior</w:t>
            </w:r>
          </w:p>
        </w:tc>
        <w:tc>
          <w:tcPr>
            <w:tcW w:w="0" w:type="auto"/>
            <w:tcBorders>
              <w:top w:val="single" w:sz="4" w:space="0" w:color="auto"/>
              <w:left w:val="single" w:sz="4" w:space="0" w:color="auto"/>
              <w:bottom w:val="single" w:sz="4" w:space="0" w:color="auto"/>
              <w:right w:val="single" w:sz="4" w:space="0" w:color="auto"/>
            </w:tcBorders>
            <w:hideMark/>
          </w:tcPr>
          <w:p w14:paraId="5DED9C1F" w14:textId="77777777" w:rsidR="00CD5382" w:rsidRPr="00A97247" w:rsidRDefault="00CD5382" w:rsidP="001762D9">
            <w:pPr>
              <w:suppressAutoHyphens/>
              <w:overflowPunct w:val="0"/>
              <w:autoSpaceDE w:val="0"/>
              <w:autoSpaceDN w:val="0"/>
              <w:spacing w:beforeLines="60" w:before="144" w:afterLines="60" w:after="144"/>
              <w:jc w:val="both"/>
              <w:rPr>
                <w:rFonts w:ascii="Arial" w:eastAsia="Times New Roman" w:hAnsi="Arial" w:cs="Arial"/>
                <w:sz w:val="20"/>
              </w:rPr>
            </w:pPr>
            <w:r w:rsidRPr="00A97247">
              <w:rPr>
                <w:rFonts w:ascii="Arial" w:hAnsi="Arial" w:cs="Arial"/>
                <w:sz w:val="20"/>
              </w:rPr>
              <w:t>&lt;0,05</w:t>
            </w:r>
          </w:p>
        </w:tc>
      </w:tr>
      <w:tr w:rsidR="00CD5382" w:rsidRPr="00A97247" w14:paraId="5DED9C23" w14:textId="77777777" w:rsidTr="00A97247">
        <w:tc>
          <w:tcPr>
            <w:tcW w:w="0" w:type="auto"/>
            <w:tcBorders>
              <w:top w:val="single" w:sz="4" w:space="0" w:color="auto"/>
              <w:left w:val="single" w:sz="4" w:space="0" w:color="auto"/>
              <w:bottom w:val="single" w:sz="4" w:space="0" w:color="auto"/>
              <w:right w:val="single" w:sz="4" w:space="0" w:color="auto"/>
            </w:tcBorders>
            <w:hideMark/>
          </w:tcPr>
          <w:p w14:paraId="5DED9C21" w14:textId="77777777" w:rsidR="00CD5382" w:rsidRPr="00A97247" w:rsidRDefault="00CD5382" w:rsidP="001762D9">
            <w:pPr>
              <w:suppressAutoHyphens/>
              <w:overflowPunct w:val="0"/>
              <w:autoSpaceDE w:val="0"/>
              <w:autoSpaceDN w:val="0"/>
              <w:spacing w:beforeLines="60" w:before="144" w:afterLines="60" w:after="144"/>
              <w:jc w:val="both"/>
              <w:rPr>
                <w:rFonts w:ascii="Arial" w:eastAsia="Times New Roman" w:hAnsi="Arial" w:cs="Arial"/>
                <w:sz w:val="20"/>
                <w:lang w:val="en-US"/>
              </w:rPr>
            </w:pPr>
            <w:proofErr w:type="spellStart"/>
            <w:r w:rsidRPr="00A97247">
              <w:rPr>
                <w:rFonts w:ascii="Arial" w:hAnsi="Arial" w:cs="Arial"/>
                <w:sz w:val="20"/>
                <w:lang w:val="en-US" w:eastAsia="fr-FR"/>
              </w:rPr>
              <w:t>Núcleo</w:t>
            </w:r>
            <w:proofErr w:type="spellEnd"/>
            <w:r w:rsidRPr="00A97247">
              <w:rPr>
                <w:rFonts w:ascii="Arial" w:hAnsi="Arial" w:cs="Arial"/>
                <w:sz w:val="20"/>
                <w:lang w:val="en-US" w:eastAsia="fr-FR"/>
              </w:rPr>
              <w:t xml:space="preserve"> / </w:t>
            </w:r>
            <w:proofErr w:type="spellStart"/>
            <w:r w:rsidRPr="00A97247">
              <w:rPr>
                <w:rFonts w:ascii="Arial" w:hAnsi="Arial" w:cs="Arial"/>
                <w:sz w:val="20"/>
                <w:lang w:val="en-US" w:eastAsia="fr-FR"/>
              </w:rPr>
              <w:t>Capa</w:t>
            </w:r>
            <w:proofErr w:type="spellEnd"/>
            <w:r w:rsidRPr="00A97247">
              <w:rPr>
                <w:rFonts w:ascii="Arial" w:hAnsi="Arial" w:cs="Arial"/>
                <w:sz w:val="20"/>
                <w:lang w:val="en-US" w:eastAsia="fr-FR"/>
              </w:rPr>
              <w:t xml:space="preserve"> structural exterior</w:t>
            </w:r>
          </w:p>
        </w:tc>
        <w:tc>
          <w:tcPr>
            <w:tcW w:w="0" w:type="auto"/>
            <w:tcBorders>
              <w:top w:val="single" w:sz="4" w:space="0" w:color="auto"/>
              <w:left w:val="single" w:sz="4" w:space="0" w:color="auto"/>
              <w:bottom w:val="single" w:sz="4" w:space="0" w:color="auto"/>
              <w:right w:val="single" w:sz="4" w:space="0" w:color="auto"/>
            </w:tcBorders>
            <w:hideMark/>
          </w:tcPr>
          <w:p w14:paraId="5DED9C22" w14:textId="77777777" w:rsidR="00CD5382" w:rsidRPr="00A97247" w:rsidRDefault="00CD5382" w:rsidP="001762D9">
            <w:pPr>
              <w:suppressAutoHyphens/>
              <w:overflowPunct w:val="0"/>
              <w:autoSpaceDE w:val="0"/>
              <w:autoSpaceDN w:val="0"/>
              <w:spacing w:beforeLines="60" w:before="144" w:afterLines="60" w:after="144"/>
              <w:jc w:val="both"/>
              <w:rPr>
                <w:rFonts w:ascii="Arial" w:eastAsia="Times New Roman" w:hAnsi="Arial" w:cs="Arial"/>
                <w:sz w:val="20"/>
              </w:rPr>
            </w:pPr>
            <w:r w:rsidRPr="00A97247">
              <w:rPr>
                <w:rFonts w:ascii="Arial" w:hAnsi="Arial" w:cs="Arial"/>
                <w:sz w:val="20"/>
              </w:rPr>
              <w:t>&lt;0,05</w:t>
            </w:r>
          </w:p>
        </w:tc>
      </w:tr>
      <w:tr w:rsidR="00CD5382" w:rsidRPr="00A97247" w14:paraId="5DED9C26" w14:textId="77777777" w:rsidTr="00A97247">
        <w:tc>
          <w:tcPr>
            <w:tcW w:w="0" w:type="auto"/>
            <w:tcBorders>
              <w:top w:val="single" w:sz="4" w:space="0" w:color="auto"/>
              <w:left w:val="single" w:sz="4" w:space="0" w:color="auto"/>
              <w:bottom w:val="single" w:sz="4" w:space="0" w:color="auto"/>
              <w:right w:val="single" w:sz="4" w:space="0" w:color="auto"/>
            </w:tcBorders>
            <w:hideMark/>
          </w:tcPr>
          <w:p w14:paraId="5DED9C24" w14:textId="77777777" w:rsidR="00CD5382" w:rsidRPr="00A97247" w:rsidRDefault="00CD5382" w:rsidP="001762D9">
            <w:pPr>
              <w:suppressAutoHyphens/>
              <w:overflowPunct w:val="0"/>
              <w:autoSpaceDE w:val="0"/>
              <w:autoSpaceDN w:val="0"/>
              <w:spacing w:beforeLines="60" w:before="144" w:afterLines="60" w:after="144"/>
              <w:jc w:val="both"/>
              <w:rPr>
                <w:rFonts w:ascii="Arial" w:eastAsia="Times New Roman" w:hAnsi="Arial" w:cs="Arial"/>
                <w:sz w:val="20"/>
              </w:rPr>
            </w:pPr>
            <w:r w:rsidRPr="00A97247">
              <w:rPr>
                <w:rFonts w:ascii="Arial" w:hAnsi="Arial" w:cs="Arial"/>
                <w:sz w:val="20"/>
                <w:lang w:eastAsia="fr-FR"/>
              </w:rPr>
              <w:t>Capa exterior</w:t>
            </w:r>
          </w:p>
        </w:tc>
        <w:tc>
          <w:tcPr>
            <w:tcW w:w="0" w:type="auto"/>
            <w:tcBorders>
              <w:top w:val="single" w:sz="4" w:space="0" w:color="auto"/>
              <w:left w:val="single" w:sz="4" w:space="0" w:color="auto"/>
              <w:bottom w:val="single" w:sz="4" w:space="0" w:color="auto"/>
              <w:right w:val="single" w:sz="4" w:space="0" w:color="auto"/>
            </w:tcBorders>
            <w:hideMark/>
          </w:tcPr>
          <w:p w14:paraId="5DED9C25" w14:textId="77777777" w:rsidR="00CD5382" w:rsidRPr="00A97247" w:rsidRDefault="00CD5382" w:rsidP="001762D9">
            <w:pPr>
              <w:suppressAutoHyphens/>
              <w:overflowPunct w:val="0"/>
              <w:autoSpaceDE w:val="0"/>
              <w:autoSpaceDN w:val="0"/>
              <w:spacing w:beforeLines="60" w:before="144" w:afterLines="60" w:after="144"/>
              <w:jc w:val="both"/>
              <w:rPr>
                <w:rFonts w:ascii="Arial" w:eastAsia="Times New Roman" w:hAnsi="Arial" w:cs="Arial"/>
                <w:sz w:val="20"/>
              </w:rPr>
            </w:pPr>
            <w:r w:rsidRPr="00A97247">
              <w:rPr>
                <w:rFonts w:ascii="Arial" w:hAnsi="Arial" w:cs="Arial"/>
                <w:sz w:val="20"/>
              </w:rPr>
              <w:t>0,09</w:t>
            </w:r>
          </w:p>
        </w:tc>
      </w:tr>
    </w:tbl>
    <w:p w14:paraId="5DED9C27" w14:textId="77777777" w:rsidR="00CD5382" w:rsidRPr="00BE11CA" w:rsidRDefault="00CD5382" w:rsidP="001762D9">
      <w:pPr>
        <w:spacing w:beforeLines="60" w:before="144" w:afterLines="60" w:after="144"/>
        <w:jc w:val="both"/>
        <w:rPr>
          <w:rStyle w:val="google-src-text1"/>
          <w:rFonts w:ascii="Arial" w:eastAsia="Times New Roman" w:hAnsi="Arial" w:cs="Arial"/>
        </w:rPr>
      </w:pPr>
    </w:p>
    <w:p w14:paraId="5DED9C28" w14:textId="77777777" w:rsidR="00CD5382" w:rsidRPr="00BE11CA" w:rsidRDefault="00CD5382" w:rsidP="001762D9">
      <w:pPr>
        <w:spacing w:beforeLines="60" w:before="144" w:afterLines="60" w:after="144"/>
        <w:jc w:val="both"/>
        <w:rPr>
          <w:rStyle w:val="google-src-text1"/>
          <w:rFonts w:ascii="Arial" w:hAnsi="Arial" w:cs="Arial"/>
        </w:rPr>
      </w:pPr>
    </w:p>
    <w:p w14:paraId="5DED9C29" w14:textId="77777777" w:rsidR="00CD5382" w:rsidRPr="00BE11CA" w:rsidRDefault="00CD5382" w:rsidP="001762D9">
      <w:pPr>
        <w:spacing w:beforeLines="60" w:before="144" w:afterLines="60" w:after="144"/>
        <w:jc w:val="both"/>
        <w:rPr>
          <w:rStyle w:val="google-src-text1"/>
          <w:rFonts w:ascii="Arial" w:hAnsi="Arial" w:cs="Arial"/>
        </w:rPr>
      </w:pPr>
    </w:p>
    <w:p w14:paraId="5DED9C2A" w14:textId="77777777" w:rsidR="00CD5382" w:rsidRPr="00BE11CA" w:rsidRDefault="00CD5382" w:rsidP="001762D9">
      <w:pPr>
        <w:spacing w:beforeLines="60" w:before="144" w:afterLines="60" w:after="144"/>
        <w:jc w:val="both"/>
        <w:rPr>
          <w:rStyle w:val="google-src-text1"/>
          <w:rFonts w:ascii="Arial" w:hAnsi="Arial" w:cs="Arial"/>
        </w:rPr>
      </w:pPr>
    </w:p>
    <w:p w14:paraId="5DED9C2B" w14:textId="77777777" w:rsidR="00CD5382" w:rsidRPr="00BE11CA" w:rsidRDefault="00CD5382" w:rsidP="001762D9">
      <w:pPr>
        <w:spacing w:beforeLines="60" w:before="144" w:afterLines="60" w:after="144"/>
        <w:jc w:val="both"/>
        <w:rPr>
          <w:rFonts w:ascii="Arial" w:hAnsi="Arial" w:cs="Arial"/>
        </w:rPr>
      </w:pPr>
    </w:p>
    <w:p w14:paraId="5DED9C2F" w14:textId="2068DCEC" w:rsidR="00CD5382" w:rsidRPr="00BE11CA" w:rsidRDefault="00CD5382" w:rsidP="001762D9">
      <w:pPr>
        <w:spacing w:beforeLines="60" w:before="144" w:afterLines="60" w:after="144"/>
        <w:jc w:val="both"/>
        <w:rPr>
          <w:rFonts w:ascii="Arial" w:hAnsi="Arial" w:cs="Arial"/>
        </w:rPr>
      </w:pPr>
    </w:p>
    <w:p w14:paraId="5CA8C46B" w14:textId="77777777" w:rsidR="005A6459" w:rsidRDefault="005A6459" w:rsidP="001762D9">
      <w:pPr>
        <w:spacing w:beforeLines="60" w:before="144" w:afterLines="60" w:after="144"/>
        <w:jc w:val="both"/>
        <w:rPr>
          <w:rFonts w:ascii="Arial" w:hAnsi="Arial" w:cs="Arial"/>
        </w:rPr>
      </w:pPr>
    </w:p>
    <w:p w14:paraId="007D62E6" w14:textId="77777777" w:rsidR="00A97247" w:rsidRDefault="00A97247" w:rsidP="001762D9">
      <w:pPr>
        <w:spacing w:beforeLines="60" w:before="144" w:afterLines="60" w:after="144"/>
        <w:jc w:val="both"/>
        <w:rPr>
          <w:rFonts w:ascii="Arial" w:hAnsi="Arial" w:cs="Arial"/>
        </w:rPr>
      </w:pPr>
    </w:p>
    <w:p w14:paraId="7F77B97A" w14:textId="77777777" w:rsidR="00A97247" w:rsidRDefault="00A97247" w:rsidP="001762D9">
      <w:pPr>
        <w:spacing w:beforeLines="60" w:before="144" w:afterLines="60" w:after="144"/>
        <w:jc w:val="both"/>
        <w:rPr>
          <w:rFonts w:ascii="Arial" w:hAnsi="Arial" w:cs="Arial"/>
        </w:rPr>
      </w:pPr>
    </w:p>
    <w:p w14:paraId="5DED9C31" w14:textId="31861245" w:rsidR="00CD5382" w:rsidRPr="00BE11CA" w:rsidRDefault="00CD5382" w:rsidP="001762D9">
      <w:pPr>
        <w:spacing w:beforeLines="60" w:before="144" w:afterLines="60" w:after="144"/>
        <w:jc w:val="both"/>
        <w:rPr>
          <w:rFonts w:ascii="Arial" w:hAnsi="Arial" w:cs="Arial"/>
        </w:rPr>
      </w:pPr>
      <w:r w:rsidRPr="00BE11CA">
        <w:rPr>
          <w:rFonts w:ascii="Arial" w:hAnsi="Arial" w:cs="Arial"/>
        </w:rPr>
        <w:lastRenderedPageBreak/>
        <w:t>Además, las resinas empleadas deberán ser homologadas por el fabricante con un ensayo de largo plazo reducido (RLTT) de presión a 2.000 horas, según la Norma UNE-CEN/TS 14632: EX. Dichos ensayos deberán estar documentados a través de los certificados de acreditación correspondientes.</w:t>
      </w:r>
    </w:p>
    <w:p w14:paraId="5DED9C32" w14:textId="77777777" w:rsidR="00CD5382" w:rsidRPr="00BE11CA" w:rsidRDefault="00CD5382" w:rsidP="001762D9">
      <w:pPr>
        <w:pStyle w:val="Ttulo2"/>
        <w:spacing w:beforeLines="60" w:before="144" w:afterLines="60" w:after="144" w:line="276" w:lineRule="auto"/>
        <w:rPr>
          <w:rFonts w:cs="Arial"/>
          <w:sz w:val="22"/>
          <w:szCs w:val="22"/>
        </w:rPr>
      </w:pPr>
      <w:bookmarkStart w:id="10" w:name="_Toc458157366"/>
      <w:r w:rsidRPr="00BE11CA">
        <w:rPr>
          <w:rFonts w:cs="Arial"/>
          <w:sz w:val="22"/>
          <w:szCs w:val="22"/>
        </w:rPr>
        <w:t>Cargas inertes</w:t>
      </w:r>
      <w:bookmarkEnd w:id="10"/>
    </w:p>
    <w:p w14:paraId="5DED9C33"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Como norma general se utilizarán cargas inertes de naturaleza silícea, para mejorar las propiedades mecánicas, más concretamente el módulo a flexión circunferencial. </w:t>
      </w:r>
    </w:p>
    <w:p w14:paraId="5DED9C34"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El tamaño de las partículas de estas cargas inertes de naturaleza silícea no debe ser superior a </w:t>
      </w:r>
      <w:smartTag w:uri="urn:schemas-microsoft-com:office:smarttags" w:element="metricconverter">
        <w:smartTagPr>
          <w:attr w:name="ProductID" w:val="1 mm"/>
        </w:smartTagPr>
        <w:r w:rsidRPr="00BE11CA">
          <w:rPr>
            <w:rFonts w:ascii="Arial" w:hAnsi="Arial" w:cs="Arial"/>
          </w:rPr>
          <w:t xml:space="preserve">1 </w:t>
        </w:r>
        <w:proofErr w:type="spellStart"/>
        <w:r w:rsidRPr="00BE11CA">
          <w:rPr>
            <w:rFonts w:ascii="Arial" w:hAnsi="Arial" w:cs="Arial"/>
          </w:rPr>
          <w:t>mm</w:t>
        </w:r>
      </w:smartTag>
      <w:r w:rsidRPr="00BE11CA">
        <w:rPr>
          <w:rFonts w:ascii="Arial" w:hAnsi="Arial" w:cs="Arial"/>
        </w:rPr>
        <w:t>.</w:t>
      </w:r>
      <w:proofErr w:type="spellEnd"/>
      <w:r w:rsidRPr="00BE11CA">
        <w:rPr>
          <w:rFonts w:ascii="Arial" w:hAnsi="Arial" w:cs="Arial"/>
        </w:rPr>
        <w:t xml:space="preserve"> Las cargas se emplazarán en una sola capa del tubo a forma de núcleo.  </w:t>
      </w:r>
    </w:p>
    <w:p w14:paraId="5DED9C35"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Se admite el uso de otro tipo de cargas inertes en la fabricación de tubos de presión, siempre y cuando quede demostrada su idoneidad mediante los correspondientes ensayos de validación a largo plazo, principalmente la resistencia a presión interior y flexión circunferencial en condiciones húmedas.</w:t>
      </w:r>
    </w:p>
    <w:p w14:paraId="5DED9C4C" w14:textId="77777777" w:rsidR="00CD5382" w:rsidRPr="005A6459" w:rsidRDefault="00CD5382" w:rsidP="005A6459">
      <w:pPr>
        <w:pStyle w:val="Ttulo3"/>
        <w:spacing w:beforeLines="60" w:before="144" w:afterLines="60" w:after="144" w:line="276" w:lineRule="auto"/>
        <w:rPr>
          <w:rFonts w:cs="Arial"/>
          <w:szCs w:val="22"/>
        </w:rPr>
      </w:pPr>
      <w:bookmarkStart w:id="11" w:name="_Toc458157368"/>
      <w:r w:rsidRPr="005A6459">
        <w:rPr>
          <w:rFonts w:cs="Arial"/>
          <w:szCs w:val="22"/>
        </w:rPr>
        <w:t>Elastómeros</w:t>
      </w:r>
      <w:bookmarkEnd w:id="11"/>
      <w:r w:rsidRPr="005A6459">
        <w:rPr>
          <w:rFonts w:cs="Arial"/>
          <w:szCs w:val="22"/>
        </w:rPr>
        <w:t xml:space="preserve"> </w:t>
      </w:r>
    </w:p>
    <w:p w14:paraId="5DED9C4D" w14:textId="572BCF13"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Los materiales </w:t>
      </w:r>
      <w:proofErr w:type="spellStart"/>
      <w:r w:rsidRPr="00BE11CA">
        <w:rPr>
          <w:rFonts w:ascii="Arial" w:hAnsi="Arial" w:cs="Arial"/>
        </w:rPr>
        <w:t>elastoméricos</w:t>
      </w:r>
      <w:proofErr w:type="spellEnd"/>
      <w:r w:rsidRPr="00BE11CA">
        <w:rPr>
          <w:rFonts w:ascii="Arial" w:hAnsi="Arial" w:cs="Arial"/>
        </w:rPr>
        <w:t xml:space="preserve"> de las juntas de estanqueidad serán de EPDM, </w:t>
      </w:r>
    </w:p>
    <w:p w14:paraId="5DED9C4E" w14:textId="7EEC5549" w:rsidR="00CD5382" w:rsidRPr="00BE11CA" w:rsidRDefault="00CD5382" w:rsidP="001762D9">
      <w:pPr>
        <w:spacing w:beforeLines="60" w:before="144" w:afterLines="60" w:after="144"/>
        <w:jc w:val="both"/>
        <w:rPr>
          <w:rFonts w:ascii="Arial" w:eastAsia="Calibri" w:hAnsi="Arial" w:cs="Arial"/>
        </w:rPr>
      </w:pPr>
      <w:r w:rsidRPr="00BE11CA">
        <w:rPr>
          <w:rFonts w:ascii="Arial" w:hAnsi="Arial" w:cs="Arial"/>
        </w:rPr>
        <w:t xml:space="preserve">El material </w:t>
      </w:r>
      <w:proofErr w:type="spellStart"/>
      <w:r w:rsidRPr="00BE11CA">
        <w:rPr>
          <w:rFonts w:ascii="Arial" w:hAnsi="Arial" w:cs="Arial"/>
        </w:rPr>
        <w:t>elastomérico</w:t>
      </w:r>
      <w:proofErr w:type="spellEnd"/>
      <w:r w:rsidRPr="00BE11CA">
        <w:rPr>
          <w:rFonts w:ascii="Arial" w:hAnsi="Arial" w:cs="Arial"/>
        </w:rPr>
        <w:t xml:space="preserve"> de las juntas de estanquidad debe ser conforme con los requisitos aplicables de la Norma </w:t>
      </w:r>
      <w:r w:rsidRPr="00BE11CA">
        <w:rPr>
          <w:rFonts w:ascii="Arial" w:eastAsia="Calibri" w:hAnsi="Arial" w:cs="Arial"/>
        </w:rPr>
        <w:t xml:space="preserve">UNE EN 681-1. </w:t>
      </w:r>
    </w:p>
    <w:p w14:paraId="5DED9C4F" w14:textId="77777777" w:rsidR="00CD5382" w:rsidRPr="00BE11CA" w:rsidRDefault="00CD5382" w:rsidP="001762D9">
      <w:pPr>
        <w:adjustRightInd w:val="0"/>
        <w:spacing w:beforeLines="60" w:before="144" w:afterLines="60" w:after="144"/>
        <w:jc w:val="both"/>
        <w:rPr>
          <w:rFonts w:ascii="Arial" w:eastAsia="Calibri" w:hAnsi="Arial" w:cs="Arial"/>
        </w:rPr>
      </w:pPr>
      <w:r w:rsidRPr="00BE11CA">
        <w:rPr>
          <w:rFonts w:ascii="Arial" w:eastAsia="Calibri" w:hAnsi="Arial" w:cs="Arial"/>
        </w:rPr>
        <w:t>Además de las juntas en los manguitos correspondientes, las piezas especiales de PRFV tipo brida, llevarán una junta de estanquidad adecuada, preferiblemente con refuerzo metálico, y que cumplirá también las especificaciones de la norma UNE EN 14364.</w:t>
      </w:r>
    </w:p>
    <w:p w14:paraId="76A15EAA" w14:textId="77777777" w:rsidR="005A6459" w:rsidRDefault="005A6459" w:rsidP="001762D9">
      <w:pPr>
        <w:pStyle w:val="Ttulo1"/>
        <w:spacing w:beforeLines="60" w:before="144" w:afterLines="60" w:after="144" w:line="276" w:lineRule="auto"/>
        <w:jc w:val="both"/>
        <w:rPr>
          <w:rFonts w:ascii="Arial" w:hAnsi="Arial"/>
        </w:rPr>
      </w:pPr>
      <w:bookmarkStart w:id="12" w:name="_Toc458157371"/>
    </w:p>
    <w:p w14:paraId="5DED9C54" w14:textId="3F889AA4" w:rsidR="00CD5382" w:rsidRPr="00BE11CA" w:rsidRDefault="00CD5382" w:rsidP="001762D9">
      <w:pPr>
        <w:pStyle w:val="Ttulo1"/>
        <w:spacing w:beforeLines="60" w:before="144" w:afterLines="60" w:after="144" w:line="276" w:lineRule="auto"/>
        <w:jc w:val="both"/>
        <w:rPr>
          <w:rFonts w:ascii="Arial" w:hAnsi="Arial"/>
        </w:rPr>
      </w:pPr>
      <w:r w:rsidRPr="00BE11CA">
        <w:rPr>
          <w:rFonts w:ascii="Arial" w:hAnsi="Arial"/>
        </w:rPr>
        <w:t>ESPECIFICACIONES TÉCNICAS GENERALES</w:t>
      </w:r>
      <w:bookmarkEnd w:id="12"/>
    </w:p>
    <w:p w14:paraId="5DED9C55" w14:textId="77777777" w:rsidR="00CD5382" w:rsidRPr="00BE11CA" w:rsidRDefault="00CD5382" w:rsidP="001762D9">
      <w:pPr>
        <w:pStyle w:val="Ttulo2"/>
        <w:spacing w:beforeLines="60" w:before="144" w:afterLines="60" w:after="144" w:line="276" w:lineRule="auto"/>
        <w:rPr>
          <w:rFonts w:cs="Arial"/>
          <w:sz w:val="22"/>
          <w:szCs w:val="22"/>
        </w:rPr>
      </w:pPr>
      <w:bookmarkStart w:id="13" w:name="_Toc458157372"/>
      <w:r w:rsidRPr="00BE11CA">
        <w:rPr>
          <w:rFonts w:cs="Arial"/>
          <w:sz w:val="22"/>
          <w:szCs w:val="22"/>
        </w:rPr>
        <w:t>Construcción de la pared</w:t>
      </w:r>
      <w:bookmarkEnd w:id="13"/>
      <w:r w:rsidRPr="00BE11CA">
        <w:rPr>
          <w:rFonts w:cs="Arial"/>
          <w:sz w:val="22"/>
          <w:szCs w:val="22"/>
        </w:rPr>
        <w:t xml:space="preserve"> </w:t>
      </w:r>
    </w:p>
    <w:p w14:paraId="5DED9C56"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La pared de la tubería de PRFV está constituida por varias capas estructurales y no estructurales que proporcionan las propiedades finales al tubo.</w:t>
      </w:r>
    </w:p>
    <w:p w14:paraId="5DED9C57" w14:textId="5E4BED11" w:rsidR="00CD5382" w:rsidRPr="00BE11CA" w:rsidRDefault="00CD5382" w:rsidP="001762D9">
      <w:pPr>
        <w:spacing w:beforeLines="60" w:before="144" w:afterLines="60" w:after="144"/>
        <w:jc w:val="both"/>
        <w:rPr>
          <w:rFonts w:ascii="Arial" w:hAnsi="Arial" w:cs="Arial"/>
        </w:rPr>
      </w:pPr>
    </w:p>
    <w:p w14:paraId="5DED9C58" w14:textId="77777777" w:rsidR="00CD5382" w:rsidRPr="00BE11CA" w:rsidRDefault="00CD5382" w:rsidP="001762D9">
      <w:pPr>
        <w:pStyle w:val="Ttulo2"/>
        <w:spacing w:beforeLines="60" w:before="144" w:afterLines="60" w:after="144" w:line="276" w:lineRule="auto"/>
        <w:rPr>
          <w:rFonts w:cs="Arial"/>
          <w:sz w:val="22"/>
          <w:szCs w:val="22"/>
        </w:rPr>
      </w:pPr>
      <w:r w:rsidRPr="00BE11CA">
        <w:rPr>
          <w:rFonts w:cs="Arial"/>
          <w:sz w:val="22"/>
          <w:szCs w:val="22"/>
        </w:rPr>
        <w:t>Capa interior (</w:t>
      </w:r>
      <w:proofErr w:type="spellStart"/>
      <w:r w:rsidRPr="00BE11CA">
        <w:rPr>
          <w:rFonts w:cs="Arial"/>
          <w:sz w:val="22"/>
          <w:szCs w:val="22"/>
        </w:rPr>
        <w:t>liner</w:t>
      </w:r>
      <w:proofErr w:type="spellEnd"/>
      <w:r w:rsidRPr="00BE11CA">
        <w:rPr>
          <w:rFonts w:cs="Arial"/>
          <w:sz w:val="22"/>
          <w:szCs w:val="22"/>
        </w:rPr>
        <w:t xml:space="preserve">) </w:t>
      </w:r>
    </w:p>
    <w:p w14:paraId="5DED9C59"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La capa interior debe ser fabricada con resina termoestable con áridos y con refuerzos de vidrio. No se admite la fabricación del "</w:t>
      </w:r>
      <w:proofErr w:type="spellStart"/>
      <w:r w:rsidRPr="00BE11CA">
        <w:rPr>
          <w:rFonts w:ascii="Arial" w:hAnsi="Arial" w:cs="Arial"/>
        </w:rPr>
        <w:t>liner</w:t>
      </w:r>
      <w:proofErr w:type="spellEnd"/>
      <w:r w:rsidRPr="00BE11CA">
        <w:rPr>
          <w:rFonts w:ascii="Arial" w:hAnsi="Arial" w:cs="Arial"/>
        </w:rPr>
        <w:t xml:space="preserve">" fabricado únicamente (100%) con resina y sin refuerzo de vidrio ni áridos. </w:t>
      </w:r>
    </w:p>
    <w:p w14:paraId="5DED9C5B"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lastRenderedPageBreak/>
        <w:t xml:space="preserve">La capa interior o </w:t>
      </w:r>
      <w:proofErr w:type="spellStart"/>
      <w:r w:rsidRPr="00BE11CA">
        <w:rPr>
          <w:rFonts w:ascii="Arial" w:hAnsi="Arial" w:cs="Arial"/>
        </w:rPr>
        <w:t>liner</w:t>
      </w:r>
      <w:proofErr w:type="spellEnd"/>
      <w:r w:rsidRPr="00BE11CA">
        <w:rPr>
          <w:rFonts w:ascii="Arial" w:hAnsi="Arial" w:cs="Arial"/>
        </w:rPr>
        <w:t xml:space="preserve"> deberá ser resistente a la acción por limpieza mediante proyección de agua a presión "</w:t>
      </w:r>
      <w:proofErr w:type="spellStart"/>
      <w:r w:rsidRPr="00BE11CA">
        <w:rPr>
          <w:rFonts w:ascii="Arial" w:hAnsi="Arial" w:cs="Arial"/>
        </w:rPr>
        <w:t>water</w:t>
      </w:r>
      <w:proofErr w:type="spellEnd"/>
      <w:r w:rsidRPr="00BE11CA">
        <w:rPr>
          <w:rFonts w:ascii="Arial" w:hAnsi="Arial" w:cs="Arial"/>
        </w:rPr>
        <w:t xml:space="preserve"> </w:t>
      </w:r>
      <w:proofErr w:type="spellStart"/>
      <w:r w:rsidRPr="00BE11CA">
        <w:rPr>
          <w:rFonts w:ascii="Arial" w:hAnsi="Arial" w:cs="Arial"/>
        </w:rPr>
        <w:t>jetting</w:t>
      </w:r>
      <w:proofErr w:type="spellEnd"/>
      <w:r w:rsidRPr="00BE11CA">
        <w:rPr>
          <w:rFonts w:ascii="Arial" w:hAnsi="Arial" w:cs="Arial"/>
        </w:rPr>
        <w:t xml:space="preserve">". Cumpliendo con los ensayos de resistencia según la norma DIN 19523.  </w:t>
      </w:r>
    </w:p>
    <w:p w14:paraId="5DED9C5C"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La capa interior o </w:t>
      </w:r>
      <w:proofErr w:type="spellStart"/>
      <w:r w:rsidRPr="00BE11CA">
        <w:rPr>
          <w:rFonts w:ascii="Arial" w:hAnsi="Arial" w:cs="Arial"/>
        </w:rPr>
        <w:t>liner</w:t>
      </w:r>
      <w:proofErr w:type="spellEnd"/>
      <w:r w:rsidRPr="00BE11CA">
        <w:rPr>
          <w:rFonts w:ascii="Arial" w:hAnsi="Arial" w:cs="Arial"/>
        </w:rPr>
        <w:t xml:space="preserve"> deberá ser resistente a la acción por abrasión. La pérdida de pared interior media no deberá ser superior a los 0,24mm según el ensayo la norma DIN 19565. </w:t>
      </w:r>
    </w:p>
    <w:p w14:paraId="5DED9C5D" w14:textId="77777777" w:rsidR="00CD5382" w:rsidRPr="00BE11CA" w:rsidRDefault="00CD5382" w:rsidP="001762D9">
      <w:pPr>
        <w:pStyle w:val="Ttulo2"/>
        <w:spacing w:beforeLines="60" w:before="144" w:afterLines="60" w:after="144" w:line="276" w:lineRule="auto"/>
        <w:rPr>
          <w:rFonts w:cs="Arial"/>
          <w:sz w:val="22"/>
          <w:szCs w:val="22"/>
        </w:rPr>
      </w:pPr>
      <w:r w:rsidRPr="00BE11CA">
        <w:rPr>
          <w:rFonts w:cs="Arial"/>
          <w:sz w:val="22"/>
          <w:szCs w:val="22"/>
        </w:rPr>
        <w:t xml:space="preserve">Capa estructural </w:t>
      </w:r>
    </w:p>
    <w:p w14:paraId="5DED9C5E"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La capa estructural debe constar de un refuerzo de vidrio y de una resina termoestable con cargas inertes. Los refuerzos de vidrio serán tanto de hilo continuo como cortado. Sólo se admitirá el uso de cargas inertes en la capa estructural cuando se utilicen conjuntamente refuerzos de fibra de vidrio tanto cortado como continuo.</w:t>
      </w:r>
    </w:p>
    <w:p w14:paraId="5DED9C60"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La capa estructural es la única capa que puede incluir cargas inertes en su composición.</w:t>
      </w:r>
    </w:p>
    <w:p w14:paraId="5DED9C61" w14:textId="77777777" w:rsidR="00CD5382" w:rsidRPr="00BE11CA" w:rsidRDefault="00CD5382" w:rsidP="001762D9">
      <w:pPr>
        <w:pStyle w:val="Ttulo2"/>
        <w:spacing w:beforeLines="60" w:before="144" w:afterLines="60" w:after="144" w:line="276" w:lineRule="auto"/>
        <w:rPr>
          <w:rFonts w:cs="Arial"/>
          <w:sz w:val="22"/>
          <w:szCs w:val="22"/>
        </w:rPr>
      </w:pPr>
      <w:r w:rsidRPr="00BE11CA">
        <w:rPr>
          <w:rFonts w:cs="Arial"/>
          <w:sz w:val="22"/>
          <w:szCs w:val="22"/>
        </w:rPr>
        <w:t xml:space="preserve">Capa exterior </w:t>
      </w:r>
    </w:p>
    <w:p w14:paraId="5DED9C64"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Esta capa debe estar formada de una resina de poliéster termoestable con refuerzos de vidrio y sin cargas inertes. </w:t>
      </w:r>
    </w:p>
    <w:p w14:paraId="5DED9C65" w14:textId="77777777" w:rsidR="00CD5382" w:rsidRPr="00BE11CA" w:rsidRDefault="00CD5382" w:rsidP="001762D9">
      <w:pPr>
        <w:pStyle w:val="Ttulo2"/>
        <w:spacing w:beforeLines="60" w:before="144" w:afterLines="60" w:after="144" w:line="276" w:lineRule="auto"/>
        <w:rPr>
          <w:rFonts w:cs="Arial"/>
          <w:sz w:val="22"/>
          <w:szCs w:val="22"/>
        </w:rPr>
      </w:pPr>
      <w:bookmarkStart w:id="14" w:name="_Toc458157373"/>
      <w:r w:rsidRPr="00BE11CA">
        <w:rPr>
          <w:rFonts w:cs="Arial"/>
          <w:sz w:val="22"/>
          <w:szCs w:val="22"/>
        </w:rPr>
        <w:t>Aspecto</w:t>
      </w:r>
      <w:bookmarkEnd w:id="14"/>
      <w:r w:rsidRPr="00BE11CA">
        <w:rPr>
          <w:rFonts w:cs="Arial"/>
          <w:sz w:val="22"/>
          <w:szCs w:val="22"/>
        </w:rPr>
        <w:t xml:space="preserve"> </w:t>
      </w:r>
    </w:p>
    <w:p w14:paraId="5DED9C66"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Tanto la superficie interior como la exterior deben estar libres de irregularidades que afecten negativamente a la capacidad del componente para cumplir los requisitos de esta especificación. Tanto la tubería como los accesorios de PRFV no presentarán tanto interiormente como exteriormente ninguna de las siguientes irregularidades:</w:t>
      </w:r>
    </w:p>
    <w:p w14:paraId="5DED9C74" w14:textId="77777777" w:rsidR="00CD5382" w:rsidRPr="00BE11CA" w:rsidRDefault="00CD5382" w:rsidP="001762D9">
      <w:pPr>
        <w:pStyle w:val="Ttulo2"/>
        <w:spacing w:beforeLines="60" w:before="144" w:afterLines="60" w:after="144" w:line="276" w:lineRule="auto"/>
        <w:rPr>
          <w:rFonts w:cs="Arial"/>
          <w:sz w:val="22"/>
          <w:szCs w:val="22"/>
        </w:rPr>
      </w:pPr>
      <w:bookmarkStart w:id="15" w:name="_Toc458157374"/>
      <w:r w:rsidRPr="00BE11CA">
        <w:rPr>
          <w:rFonts w:cs="Arial"/>
          <w:sz w:val="22"/>
          <w:szCs w:val="22"/>
        </w:rPr>
        <w:t>Marcado</w:t>
      </w:r>
      <w:bookmarkEnd w:id="15"/>
      <w:r w:rsidRPr="00BE11CA">
        <w:rPr>
          <w:rFonts w:cs="Arial"/>
          <w:sz w:val="22"/>
          <w:szCs w:val="22"/>
        </w:rPr>
        <w:t xml:space="preserve"> </w:t>
      </w:r>
    </w:p>
    <w:p w14:paraId="5DED9C75"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Los detalles del marcado deben imprimirse o realizarse directamente sobre el accesorio de tal forma que el marcado no inicie fisuras u otro tipo de roturas. Si el marcado se imprime con tinta, el color de la información impresa debe diferir del color básico del producto de tal forma que el marcado debe ser legible a simple vista. </w:t>
      </w:r>
    </w:p>
    <w:p w14:paraId="5DED9C76"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En la cara exterior de cada accesorio debe figurar el siguiente marcado: </w:t>
      </w:r>
    </w:p>
    <w:p w14:paraId="5DED9C77" w14:textId="77777777" w:rsidR="00CD5382" w:rsidRPr="00BE11CA" w:rsidRDefault="00CD5382" w:rsidP="001762D9">
      <w:pPr>
        <w:pStyle w:val="Prrafodelista"/>
        <w:spacing w:beforeLines="60" w:before="144" w:afterLines="60" w:after="144" w:line="276" w:lineRule="auto"/>
        <w:rPr>
          <w:rFonts w:cs="Arial"/>
          <w:szCs w:val="22"/>
        </w:rPr>
      </w:pPr>
      <w:r w:rsidRPr="00BE11CA">
        <w:rPr>
          <w:rFonts w:cs="Arial"/>
          <w:szCs w:val="22"/>
        </w:rPr>
        <w:t>Número de la norma de referencia. Norma UNE EN 14364</w:t>
      </w:r>
    </w:p>
    <w:p w14:paraId="5DED9C78" w14:textId="77777777" w:rsidR="00CD5382" w:rsidRPr="00BE11CA" w:rsidRDefault="00CD5382" w:rsidP="001762D9">
      <w:pPr>
        <w:pStyle w:val="Prrafodelista"/>
        <w:spacing w:beforeLines="60" w:before="144" w:afterLines="60" w:after="144" w:line="276" w:lineRule="auto"/>
        <w:rPr>
          <w:rFonts w:cs="Arial"/>
          <w:szCs w:val="22"/>
        </w:rPr>
      </w:pPr>
      <w:r w:rsidRPr="00BE11CA">
        <w:rPr>
          <w:rFonts w:cs="Arial"/>
          <w:szCs w:val="22"/>
        </w:rPr>
        <w:t>Tamaño nominal DN y la serie de diámetro</w:t>
      </w:r>
    </w:p>
    <w:p w14:paraId="5DED9C79" w14:textId="77777777" w:rsidR="00CD5382" w:rsidRPr="00BE11CA" w:rsidRDefault="00CD5382" w:rsidP="001762D9">
      <w:pPr>
        <w:pStyle w:val="Prrafodelista"/>
        <w:spacing w:beforeLines="60" w:before="144" w:afterLines="60" w:after="144" w:line="276" w:lineRule="auto"/>
        <w:rPr>
          <w:rFonts w:cs="Arial"/>
          <w:szCs w:val="22"/>
        </w:rPr>
      </w:pPr>
      <w:r w:rsidRPr="00BE11CA">
        <w:rPr>
          <w:rFonts w:cs="Arial"/>
          <w:szCs w:val="22"/>
        </w:rPr>
        <w:t>Clase de rigidez (SN)</w:t>
      </w:r>
    </w:p>
    <w:p w14:paraId="5DED9C7A" w14:textId="77777777" w:rsidR="00CD5382" w:rsidRPr="00BE11CA" w:rsidRDefault="00CD5382" w:rsidP="001762D9">
      <w:pPr>
        <w:pStyle w:val="Prrafodelista"/>
        <w:spacing w:beforeLines="60" w:before="144" w:afterLines="60" w:after="144" w:line="276" w:lineRule="auto"/>
        <w:rPr>
          <w:rFonts w:cs="Arial"/>
          <w:szCs w:val="22"/>
        </w:rPr>
      </w:pPr>
      <w:r w:rsidRPr="00BE11CA">
        <w:rPr>
          <w:rFonts w:cs="Arial"/>
          <w:szCs w:val="22"/>
        </w:rPr>
        <w:t>Valor de la presión (PN)</w:t>
      </w:r>
    </w:p>
    <w:p w14:paraId="5DED9C7B" w14:textId="77777777" w:rsidR="00CD5382" w:rsidRPr="00BE11CA" w:rsidRDefault="00CD5382" w:rsidP="001762D9">
      <w:pPr>
        <w:pStyle w:val="Prrafodelista"/>
        <w:spacing w:beforeLines="60" w:before="144" w:afterLines="60" w:after="144" w:line="276" w:lineRule="auto"/>
        <w:rPr>
          <w:rFonts w:cs="Arial"/>
          <w:szCs w:val="22"/>
        </w:rPr>
      </w:pPr>
      <w:r w:rsidRPr="00BE11CA">
        <w:rPr>
          <w:rFonts w:cs="Arial"/>
          <w:szCs w:val="22"/>
        </w:rPr>
        <w:t>Nombre o marca del fabricante</w:t>
      </w:r>
    </w:p>
    <w:p w14:paraId="5DED9C7C" w14:textId="77777777" w:rsidR="00CD5382" w:rsidRPr="00BE11CA" w:rsidRDefault="00CD5382" w:rsidP="001762D9">
      <w:pPr>
        <w:pStyle w:val="Prrafodelista"/>
        <w:spacing w:beforeLines="60" w:before="144" w:afterLines="60" w:after="144" w:line="276" w:lineRule="auto"/>
        <w:rPr>
          <w:rFonts w:cs="Arial"/>
          <w:szCs w:val="22"/>
        </w:rPr>
      </w:pPr>
      <w:r w:rsidRPr="00BE11CA">
        <w:rPr>
          <w:rFonts w:cs="Arial"/>
          <w:szCs w:val="22"/>
        </w:rPr>
        <w:t>Número de serie del tubo o pieza especial</w:t>
      </w:r>
    </w:p>
    <w:p w14:paraId="5DED9C7D" w14:textId="77777777" w:rsidR="00CD5382" w:rsidRPr="00BE11CA" w:rsidRDefault="00CD5382" w:rsidP="001762D9">
      <w:pPr>
        <w:pStyle w:val="Prrafodelista"/>
        <w:spacing w:beforeLines="60" w:before="144" w:afterLines="60" w:after="144" w:line="276" w:lineRule="auto"/>
        <w:rPr>
          <w:rFonts w:cs="Arial"/>
          <w:szCs w:val="22"/>
        </w:rPr>
      </w:pPr>
      <w:r w:rsidRPr="00BE11CA">
        <w:rPr>
          <w:rFonts w:cs="Arial"/>
          <w:szCs w:val="22"/>
        </w:rPr>
        <w:lastRenderedPageBreak/>
        <w:t>Fecha y código de fabricación</w:t>
      </w:r>
    </w:p>
    <w:p w14:paraId="5DED9C7E" w14:textId="77777777" w:rsidR="00CD5382" w:rsidRPr="00BE11CA" w:rsidRDefault="00CD5382" w:rsidP="001762D9">
      <w:pPr>
        <w:pStyle w:val="Prrafodelista"/>
        <w:spacing w:beforeLines="60" w:before="144" w:afterLines="60" w:after="144" w:line="276" w:lineRule="auto"/>
        <w:rPr>
          <w:rFonts w:cs="Arial"/>
          <w:szCs w:val="22"/>
        </w:rPr>
      </w:pPr>
      <w:r w:rsidRPr="00BE11CA">
        <w:rPr>
          <w:rFonts w:cs="Arial"/>
          <w:szCs w:val="22"/>
        </w:rPr>
        <w:t>Si procede, marca de calidad normalizada</w:t>
      </w:r>
    </w:p>
    <w:p w14:paraId="5DED9C7F" w14:textId="77777777" w:rsidR="00CD5382" w:rsidRPr="00BE11CA" w:rsidRDefault="00CD5382" w:rsidP="001762D9">
      <w:pPr>
        <w:pStyle w:val="Prrafodelista"/>
        <w:spacing w:beforeLines="60" w:before="144" w:afterLines="60" w:after="144" w:line="276" w:lineRule="auto"/>
        <w:rPr>
          <w:rFonts w:cs="Arial"/>
          <w:szCs w:val="22"/>
        </w:rPr>
      </w:pPr>
      <w:r w:rsidRPr="00BE11CA">
        <w:rPr>
          <w:rFonts w:cs="Arial"/>
          <w:szCs w:val="22"/>
        </w:rPr>
        <w:t>Ángulo en piezas especiales (codos, derivaciones e injertos)</w:t>
      </w:r>
    </w:p>
    <w:p w14:paraId="5DED9C80" w14:textId="77777777" w:rsidR="00CD5382" w:rsidRPr="00BE11CA" w:rsidRDefault="00CD5382" w:rsidP="001762D9">
      <w:pPr>
        <w:pStyle w:val="Prrafodelista"/>
        <w:spacing w:beforeLines="60" w:before="144" w:afterLines="60" w:after="144" w:line="276" w:lineRule="auto"/>
        <w:rPr>
          <w:rFonts w:cs="Arial"/>
          <w:szCs w:val="22"/>
        </w:rPr>
      </w:pPr>
      <w:r w:rsidRPr="00BE11CA">
        <w:rPr>
          <w:rFonts w:cs="Arial"/>
          <w:szCs w:val="22"/>
        </w:rPr>
        <w:t>Norma de taladrado en las bridas</w:t>
      </w:r>
    </w:p>
    <w:p w14:paraId="5DED9C81" w14:textId="77777777" w:rsidR="00CD5382" w:rsidRPr="00BE11CA" w:rsidRDefault="00CD5382" w:rsidP="001762D9">
      <w:pPr>
        <w:pStyle w:val="Prrafodelista"/>
        <w:spacing w:beforeLines="60" w:before="144" w:afterLines="60" w:after="144" w:line="276" w:lineRule="auto"/>
        <w:rPr>
          <w:rFonts w:cs="Arial"/>
          <w:szCs w:val="22"/>
        </w:rPr>
      </w:pPr>
      <w:r w:rsidRPr="00BE11CA">
        <w:rPr>
          <w:rFonts w:cs="Arial"/>
          <w:szCs w:val="22"/>
        </w:rPr>
        <w:t>Tipo de junta, flexible o rígida y si es resistente o no a esfuerzos axiales</w:t>
      </w:r>
    </w:p>
    <w:p w14:paraId="5DED9C84" w14:textId="77777777" w:rsidR="00CD5382" w:rsidRPr="00BE11CA" w:rsidRDefault="00CD5382" w:rsidP="001762D9">
      <w:pPr>
        <w:pStyle w:val="Ttulo1"/>
        <w:spacing w:beforeLines="60" w:before="144" w:afterLines="60" w:after="144" w:line="276" w:lineRule="auto"/>
        <w:jc w:val="both"/>
        <w:rPr>
          <w:rFonts w:ascii="Arial" w:hAnsi="Arial"/>
        </w:rPr>
      </w:pPr>
      <w:bookmarkStart w:id="16" w:name="_Toc458157376"/>
      <w:r w:rsidRPr="00BE11CA">
        <w:rPr>
          <w:rFonts w:ascii="Arial" w:hAnsi="Arial"/>
        </w:rPr>
        <w:t>SISTEMAS DE UNIÓN</w:t>
      </w:r>
      <w:bookmarkEnd w:id="16"/>
    </w:p>
    <w:p w14:paraId="5DED9C85" w14:textId="77777777" w:rsidR="00CD5382" w:rsidRPr="00BE11CA" w:rsidRDefault="00CD5382" w:rsidP="001762D9">
      <w:pPr>
        <w:pStyle w:val="Ttulo2"/>
        <w:spacing w:beforeLines="60" w:before="144" w:afterLines="60" w:after="144" w:line="276" w:lineRule="auto"/>
        <w:rPr>
          <w:rFonts w:cs="Arial"/>
          <w:sz w:val="22"/>
          <w:szCs w:val="22"/>
        </w:rPr>
      </w:pPr>
      <w:bookmarkStart w:id="17" w:name="_Toc458157377"/>
      <w:r w:rsidRPr="00BE11CA">
        <w:rPr>
          <w:rFonts w:cs="Arial"/>
          <w:sz w:val="22"/>
          <w:szCs w:val="22"/>
        </w:rPr>
        <w:t>Generalidades</w:t>
      </w:r>
      <w:bookmarkEnd w:id="17"/>
      <w:r w:rsidRPr="00BE11CA">
        <w:rPr>
          <w:rFonts w:cs="Arial"/>
          <w:sz w:val="22"/>
          <w:szCs w:val="22"/>
        </w:rPr>
        <w:t xml:space="preserve"> </w:t>
      </w:r>
    </w:p>
    <w:p w14:paraId="5DED9C87"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De forma general la unión entre tubos y accesorios se realizará mediante la utilización de una junta de manguito equipada con una junta de sellado independiente por elemento a unir y con un tope central de montaje. </w:t>
      </w:r>
    </w:p>
    <w:p w14:paraId="375C7C02" w14:textId="77777777" w:rsidR="001D2252" w:rsidRDefault="00CD5382" w:rsidP="001762D9">
      <w:pPr>
        <w:spacing w:beforeLines="60" w:before="144" w:afterLines="60" w:after="144"/>
        <w:jc w:val="both"/>
        <w:rPr>
          <w:rFonts w:ascii="Arial" w:hAnsi="Arial" w:cs="Arial"/>
        </w:rPr>
      </w:pPr>
      <w:r w:rsidRPr="00BE11CA">
        <w:rPr>
          <w:rFonts w:ascii="Arial" w:hAnsi="Arial" w:cs="Arial"/>
        </w:rPr>
        <w:t>Los codos, ampliaciones o reducciones y T, se unirán a la tubería mediante manguito. La salida secundaria de la pieza en T puede venir acabada en extremo liso o embridado</w:t>
      </w:r>
    </w:p>
    <w:p w14:paraId="5DED9C8D" w14:textId="1C7E8010" w:rsidR="00CD5382" w:rsidRPr="00BE11CA" w:rsidRDefault="00CD5382" w:rsidP="001762D9">
      <w:pPr>
        <w:spacing w:beforeLines="60" w:before="144" w:afterLines="60" w:after="144"/>
        <w:jc w:val="both"/>
        <w:rPr>
          <w:rFonts w:ascii="Arial" w:hAnsi="Arial" w:cs="Arial"/>
        </w:rPr>
      </w:pPr>
    </w:p>
    <w:p w14:paraId="5DED9C8E" w14:textId="0A573DBA" w:rsidR="00CD5382" w:rsidRPr="00BE11CA" w:rsidRDefault="00CD5382" w:rsidP="001762D9">
      <w:pPr>
        <w:pStyle w:val="Ttulo2"/>
        <w:spacing w:beforeLines="60" w:before="144" w:afterLines="60" w:after="144" w:line="276" w:lineRule="auto"/>
        <w:rPr>
          <w:rFonts w:cs="Arial"/>
          <w:sz w:val="22"/>
          <w:szCs w:val="22"/>
        </w:rPr>
      </w:pPr>
      <w:bookmarkStart w:id="18" w:name="_Toc458157378"/>
      <w:r w:rsidRPr="00BE11CA">
        <w:rPr>
          <w:rFonts w:cs="Arial"/>
          <w:sz w:val="22"/>
          <w:szCs w:val="22"/>
        </w:rPr>
        <w:t>Tipos de unión</w:t>
      </w:r>
      <w:bookmarkEnd w:id="18"/>
    </w:p>
    <w:p w14:paraId="5DED9C8F" w14:textId="77777777" w:rsidR="00CD5382" w:rsidRPr="00BE11CA" w:rsidRDefault="00CD5382" w:rsidP="001762D9">
      <w:pPr>
        <w:pStyle w:val="Ttulo3"/>
        <w:spacing w:beforeLines="60" w:before="144" w:afterLines="60" w:after="144" w:line="276" w:lineRule="auto"/>
        <w:ind w:left="1287"/>
        <w:rPr>
          <w:rFonts w:cs="Arial"/>
          <w:szCs w:val="22"/>
        </w:rPr>
      </w:pPr>
      <w:r w:rsidRPr="00BE11CA">
        <w:rPr>
          <w:rFonts w:cs="Arial"/>
          <w:szCs w:val="22"/>
        </w:rPr>
        <w:t xml:space="preserve">Unión flexible mediante manguito </w:t>
      </w:r>
    </w:p>
    <w:p w14:paraId="5DED9C90" w14:textId="6EDBF8EE"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La unión entre tubos y accesorio se realizará mediante la utilización de una junta manguito equipada con una junta de sellado independiente por elemento a unir y con tope central </w:t>
      </w:r>
      <w:r w:rsidR="00BE11CA">
        <w:rPr>
          <w:rFonts w:ascii="Arial" w:hAnsi="Arial" w:cs="Arial"/>
        </w:rPr>
        <w:t xml:space="preserve">de </w:t>
      </w:r>
      <w:r w:rsidRPr="00BE11CA">
        <w:rPr>
          <w:rFonts w:ascii="Arial" w:hAnsi="Arial" w:cs="Arial"/>
        </w:rPr>
        <w:t>montaje.</w:t>
      </w:r>
    </w:p>
    <w:p w14:paraId="5DED9C91" w14:textId="77777777" w:rsidR="00CD5382" w:rsidRPr="00BE11CA" w:rsidRDefault="00CD5382" w:rsidP="001762D9">
      <w:pPr>
        <w:pStyle w:val="Ttulo4"/>
        <w:spacing w:beforeLines="60" w:before="144" w:afterLines="60" w:after="144" w:line="276" w:lineRule="auto"/>
        <w:rPr>
          <w:rFonts w:cs="Arial"/>
          <w:szCs w:val="22"/>
        </w:rPr>
      </w:pPr>
      <w:r w:rsidRPr="00BE11CA">
        <w:rPr>
          <w:rFonts w:cs="Arial"/>
          <w:szCs w:val="22"/>
        </w:rPr>
        <w:t xml:space="preserve">Desviación angular máxima admisible. </w:t>
      </w:r>
    </w:p>
    <w:p w14:paraId="5DED9C92"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La unión mediante manguito flexible de PRFV admite cierta desviación angular entre los tubos a unir. </w:t>
      </w:r>
    </w:p>
    <w:p w14:paraId="5DED9C93"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La desviación angular máxima admisible no debe ser inferior a los valores siguientes:</w:t>
      </w:r>
    </w:p>
    <w:p w14:paraId="5DED9C94" w14:textId="77777777" w:rsidR="00CD5382" w:rsidRPr="00BE11CA" w:rsidRDefault="00CD5382" w:rsidP="00503F3D">
      <w:pPr>
        <w:pStyle w:val="Prrafodelista"/>
        <w:spacing w:before="0" w:after="0" w:line="276" w:lineRule="auto"/>
        <w:ind w:left="714" w:hanging="357"/>
        <w:rPr>
          <w:rFonts w:cs="Arial"/>
          <w:szCs w:val="22"/>
        </w:rPr>
      </w:pPr>
      <w:r w:rsidRPr="00BE11CA">
        <w:rPr>
          <w:rFonts w:cs="Arial"/>
          <w:szCs w:val="22"/>
        </w:rPr>
        <w:t xml:space="preserve"> </w:t>
      </w:r>
      <w:r w:rsidRPr="00BE11CA">
        <w:rPr>
          <w:rFonts w:cs="Arial"/>
          <w:b/>
          <w:szCs w:val="22"/>
        </w:rPr>
        <w:t>3º</w:t>
      </w:r>
      <w:r w:rsidRPr="00BE11CA">
        <w:rPr>
          <w:rFonts w:cs="Arial"/>
          <w:szCs w:val="22"/>
        </w:rPr>
        <w:t xml:space="preserve"> para tubos y/o accesorios con un tamaño nominal igual o inferior a DN≤500. </w:t>
      </w:r>
    </w:p>
    <w:p w14:paraId="5DED9C95" w14:textId="77777777" w:rsidR="00CD5382" w:rsidRPr="00BE11CA" w:rsidRDefault="00CD5382" w:rsidP="00503F3D">
      <w:pPr>
        <w:pStyle w:val="Prrafodelista"/>
        <w:spacing w:before="0" w:after="0" w:line="276" w:lineRule="auto"/>
        <w:rPr>
          <w:rFonts w:cs="Arial"/>
          <w:szCs w:val="22"/>
        </w:rPr>
      </w:pPr>
      <w:r w:rsidRPr="00BE11CA">
        <w:rPr>
          <w:rFonts w:cs="Arial"/>
          <w:b/>
          <w:szCs w:val="22"/>
        </w:rPr>
        <w:t>2º</w:t>
      </w:r>
      <w:r w:rsidRPr="00BE11CA">
        <w:rPr>
          <w:rFonts w:cs="Arial"/>
          <w:szCs w:val="22"/>
        </w:rPr>
        <w:t xml:space="preserve"> para tubos y/o accesorios con un tamaño nominal superior a DN&lt;500 e igual o inferior a DN≤900. </w:t>
      </w:r>
    </w:p>
    <w:p w14:paraId="5DED9C96" w14:textId="77777777" w:rsidR="00CD5382" w:rsidRPr="00BE11CA" w:rsidRDefault="00CD5382" w:rsidP="00503F3D">
      <w:pPr>
        <w:pStyle w:val="Prrafodelista"/>
        <w:spacing w:before="0" w:after="0" w:line="276" w:lineRule="auto"/>
        <w:rPr>
          <w:rFonts w:cs="Arial"/>
          <w:szCs w:val="22"/>
        </w:rPr>
      </w:pPr>
      <w:r w:rsidRPr="00BE11CA">
        <w:rPr>
          <w:rFonts w:cs="Arial"/>
          <w:b/>
          <w:szCs w:val="22"/>
        </w:rPr>
        <w:t>1º</w:t>
      </w:r>
      <w:r w:rsidRPr="00BE11CA">
        <w:rPr>
          <w:rFonts w:cs="Arial"/>
          <w:szCs w:val="22"/>
        </w:rPr>
        <w:t xml:space="preserve"> para tubos y/o accesorios con un tamaño nominal superior a DN&lt;900 e igual o inferior a DN≤1800.</w:t>
      </w:r>
    </w:p>
    <w:p w14:paraId="5DED9C97" w14:textId="26387359" w:rsidR="00CD5382" w:rsidRDefault="00CD5382" w:rsidP="00503F3D">
      <w:pPr>
        <w:pStyle w:val="Prrafodelista"/>
        <w:spacing w:before="0" w:after="0" w:line="276" w:lineRule="auto"/>
        <w:rPr>
          <w:rFonts w:cs="Arial"/>
          <w:szCs w:val="22"/>
        </w:rPr>
      </w:pPr>
      <w:r w:rsidRPr="00BE11CA">
        <w:rPr>
          <w:rFonts w:cs="Arial"/>
          <w:b/>
          <w:szCs w:val="22"/>
        </w:rPr>
        <w:t>0,5º</w:t>
      </w:r>
      <w:r w:rsidRPr="00BE11CA">
        <w:rPr>
          <w:rFonts w:cs="Arial"/>
          <w:szCs w:val="22"/>
        </w:rPr>
        <w:t xml:space="preserve"> para tubos y/o accesorios con una dimensión nominal superior a DN&lt;1800. </w:t>
      </w:r>
    </w:p>
    <w:p w14:paraId="5EADEB8E" w14:textId="77777777" w:rsidR="00503F3D" w:rsidRPr="00503F3D" w:rsidRDefault="00503F3D" w:rsidP="00503F3D">
      <w:pPr>
        <w:spacing w:after="0"/>
        <w:rPr>
          <w:rFonts w:cs="Arial"/>
        </w:rPr>
      </w:pPr>
    </w:p>
    <w:p w14:paraId="5DED9C9C" w14:textId="77777777" w:rsidR="00CD5382" w:rsidRPr="00BE11CA" w:rsidRDefault="00CD5382" w:rsidP="001762D9">
      <w:pPr>
        <w:pStyle w:val="Ttulo3"/>
        <w:spacing w:beforeLines="60" w:before="144" w:afterLines="60" w:after="144" w:line="276" w:lineRule="auto"/>
        <w:ind w:left="1287"/>
        <w:rPr>
          <w:rFonts w:cs="Arial"/>
          <w:szCs w:val="22"/>
        </w:rPr>
      </w:pPr>
      <w:r w:rsidRPr="00BE11CA">
        <w:rPr>
          <w:rFonts w:cs="Arial"/>
          <w:szCs w:val="22"/>
        </w:rPr>
        <w:lastRenderedPageBreak/>
        <w:t>Unión mediante manguito trabado (</w:t>
      </w:r>
      <w:proofErr w:type="spellStart"/>
      <w:r w:rsidRPr="00BE11CA">
        <w:rPr>
          <w:rFonts w:cs="Arial"/>
          <w:szCs w:val="22"/>
        </w:rPr>
        <w:t>key-lock</w:t>
      </w:r>
      <w:proofErr w:type="spellEnd"/>
      <w:r w:rsidRPr="00BE11CA">
        <w:rPr>
          <w:rFonts w:cs="Arial"/>
          <w:szCs w:val="22"/>
        </w:rPr>
        <w:t xml:space="preserve">) </w:t>
      </w:r>
    </w:p>
    <w:p w14:paraId="5DED9C9D"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Este sistema de unión se utiliza principalmente para unir tuberías de PRFV en las que se requiera un sistema de trabado que evite su desenchufado. Se utilizan en zonas con accesorios (principalmente codos) donde no se permite su sujeción mediante bloques de anclaje. Para el uso de este tipo de unión, la tubería deberá ser biaxial.</w:t>
      </w:r>
    </w:p>
    <w:p w14:paraId="5DED9C9E" w14:textId="798764AB" w:rsidR="00CD5382" w:rsidRPr="001D2252" w:rsidRDefault="00CD5382" w:rsidP="001D2252">
      <w:pPr>
        <w:pStyle w:val="Ttulo3"/>
        <w:spacing w:beforeLines="60" w:before="144" w:afterLines="60" w:after="144" w:line="276" w:lineRule="auto"/>
        <w:ind w:left="1287"/>
        <w:rPr>
          <w:rFonts w:cs="Arial"/>
          <w:szCs w:val="22"/>
        </w:rPr>
      </w:pPr>
      <w:r w:rsidRPr="001D2252">
        <w:rPr>
          <w:rFonts w:cs="Arial"/>
          <w:szCs w:val="22"/>
        </w:rPr>
        <w:t xml:space="preserve">Unión rígida mediante brida </w:t>
      </w:r>
    </w:p>
    <w:p w14:paraId="5DED9C9F" w14:textId="6B1E4688"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Se empleará únicamente para los acoplamientos con los aparatos de línea o con piezas especiales. La unión con brida es de naturaleza rígida y debe asegurar una resistencia al menos igual a la de los elementos a unir. Las dimensiones de las bridas de PRFV (número y diámetro de los taladros) son las previstas en las normas internacionales DIN, AWWA, ASA, etc. </w:t>
      </w:r>
    </w:p>
    <w:p w14:paraId="5DED9CA0" w14:textId="7E6F381E" w:rsidR="00CD5382" w:rsidRPr="00BE11CA" w:rsidRDefault="00CD5382" w:rsidP="001762D9">
      <w:pPr>
        <w:spacing w:beforeLines="60" w:before="144" w:afterLines="60" w:after="144"/>
        <w:jc w:val="both"/>
        <w:rPr>
          <w:rFonts w:ascii="Arial" w:hAnsi="Arial" w:cs="Arial"/>
        </w:rPr>
      </w:pPr>
      <w:r w:rsidRPr="00BE11CA">
        <w:rPr>
          <w:rFonts w:ascii="Arial" w:hAnsi="Arial" w:cs="Arial"/>
        </w:rPr>
        <w:t>Para asegurar la absoluta estanqueidad en la unión brida “PR</w:t>
      </w:r>
      <w:r w:rsidR="001D2252">
        <w:rPr>
          <w:rFonts w:ascii="Arial" w:hAnsi="Arial" w:cs="Arial"/>
        </w:rPr>
        <w:t>FV-Metal” se deberá instalar una</w:t>
      </w:r>
      <w:r w:rsidRPr="00BE11CA">
        <w:rPr>
          <w:rFonts w:ascii="Arial" w:hAnsi="Arial" w:cs="Arial"/>
        </w:rPr>
        <w:t xml:space="preserve"> </w:t>
      </w:r>
      <w:r w:rsidR="001D2252">
        <w:rPr>
          <w:rFonts w:ascii="Arial" w:hAnsi="Arial" w:cs="Arial"/>
        </w:rPr>
        <w:t>j</w:t>
      </w:r>
      <w:r w:rsidRPr="00BE11CA">
        <w:rPr>
          <w:rFonts w:ascii="Arial" w:hAnsi="Arial" w:cs="Arial"/>
        </w:rPr>
        <w:t xml:space="preserve">unta de material </w:t>
      </w:r>
      <w:proofErr w:type="spellStart"/>
      <w:r w:rsidRPr="00BE11CA">
        <w:rPr>
          <w:rFonts w:ascii="Arial" w:hAnsi="Arial" w:cs="Arial"/>
        </w:rPr>
        <w:t>elastomérico</w:t>
      </w:r>
      <w:proofErr w:type="spellEnd"/>
      <w:r w:rsidRPr="00BE11CA">
        <w:rPr>
          <w:rFonts w:ascii="Arial" w:hAnsi="Arial" w:cs="Arial"/>
        </w:rPr>
        <w:t xml:space="preserve"> EPDM y con alma metálica y geometría </w:t>
      </w:r>
      <w:proofErr w:type="spellStart"/>
      <w:r w:rsidRPr="00BE11CA">
        <w:rPr>
          <w:rFonts w:ascii="Arial" w:hAnsi="Arial" w:cs="Arial"/>
        </w:rPr>
        <w:t>tórica</w:t>
      </w:r>
      <w:proofErr w:type="spellEnd"/>
      <w:r w:rsidRPr="00BE11CA">
        <w:rPr>
          <w:rFonts w:ascii="Arial" w:hAnsi="Arial" w:cs="Arial"/>
        </w:rPr>
        <w:t>, ya que necesitan un par de apriete menor disminuyendo las tensiones inducidas por el apriete de los tornillos.</w:t>
      </w:r>
    </w:p>
    <w:p w14:paraId="5DED9CA3" w14:textId="32A0F3C9" w:rsidR="00CD5382" w:rsidRDefault="00CD5382" w:rsidP="001762D9">
      <w:pPr>
        <w:pStyle w:val="Ttulo1"/>
        <w:spacing w:beforeLines="60" w:before="144" w:afterLines="60" w:after="144" w:line="276" w:lineRule="auto"/>
        <w:jc w:val="both"/>
        <w:rPr>
          <w:rFonts w:ascii="Arial" w:hAnsi="Arial"/>
        </w:rPr>
      </w:pPr>
      <w:bookmarkStart w:id="19" w:name="_Toc458157379"/>
      <w:r w:rsidRPr="00BE11CA">
        <w:rPr>
          <w:rFonts w:ascii="Arial" w:hAnsi="Arial"/>
        </w:rPr>
        <w:t>CARACTERÍSTICAS GEOMÉTRICAS DE LOS TUBOS</w:t>
      </w:r>
      <w:bookmarkEnd w:id="19"/>
    </w:p>
    <w:p w14:paraId="63B53272" w14:textId="77777777" w:rsidR="00A97247" w:rsidRPr="00A97247" w:rsidRDefault="00A97247" w:rsidP="00A97247">
      <w:pPr>
        <w:rPr>
          <w:lang w:eastAsia="es-ES"/>
        </w:rPr>
      </w:pPr>
    </w:p>
    <w:p w14:paraId="5DED9CA4" w14:textId="77777777" w:rsidR="00CD5382" w:rsidRPr="00BE11CA" w:rsidRDefault="00CD5382" w:rsidP="001762D9">
      <w:pPr>
        <w:spacing w:beforeLines="60" w:before="144" w:afterLines="60" w:after="144"/>
        <w:jc w:val="both"/>
        <w:rPr>
          <w:rFonts w:ascii="Arial" w:hAnsi="Arial" w:cs="Arial"/>
          <w:bCs/>
        </w:rPr>
      </w:pPr>
      <w:r w:rsidRPr="00BE11CA">
        <w:rPr>
          <w:rFonts w:ascii="Arial" w:hAnsi="Arial" w:cs="Arial"/>
          <w:bCs/>
        </w:rPr>
        <w:t>Todas las características geométricas deben determinarse de acuerdo con el apartado 5.1 de la Norma UNE EN 14364.</w:t>
      </w:r>
    </w:p>
    <w:p w14:paraId="5DED9CA5" w14:textId="5EB26CD2" w:rsidR="00CD5382" w:rsidRDefault="00CD5382" w:rsidP="001762D9">
      <w:pPr>
        <w:pStyle w:val="Ttulo2"/>
        <w:spacing w:beforeLines="60" w:before="144" w:afterLines="60" w:after="144" w:line="276" w:lineRule="auto"/>
        <w:rPr>
          <w:rFonts w:cs="Arial"/>
          <w:sz w:val="22"/>
          <w:szCs w:val="22"/>
        </w:rPr>
      </w:pPr>
      <w:bookmarkStart w:id="20" w:name="_Toc458157380"/>
      <w:r w:rsidRPr="00BE11CA">
        <w:rPr>
          <w:rFonts w:cs="Arial"/>
          <w:sz w:val="22"/>
          <w:szCs w:val="22"/>
        </w:rPr>
        <w:t>Diámetro</w:t>
      </w:r>
      <w:bookmarkEnd w:id="20"/>
    </w:p>
    <w:p w14:paraId="7E059312" w14:textId="77777777" w:rsidR="00A97247" w:rsidRPr="00A97247" w:rsidRDefault="00A97247" w:rsidP="00A97247">
      <w:pPr>
        <w:rPr>
          <w:lang w:eastAsia="es-ES"/>
        </w:rPr>
      </w:pPr>
    </w:p>
    <w:p w14:paraId="5DED9CA6"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Los tubos de PRFV deben designarse por el diámetro nominal de acuerdo con las series B1 y B2 de la norma UNE EN 14364.</w:t>
      </w:r>
    </w:p>
    <w:p w14:paraId="5DED9CA7" w14:textId="3C6B08B4"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Las tuberías y piezas especiales deben suministrarse según los diámetros nominales detallados (DN1, DN2, </w:t>
      </w:r>
      <w:r w:rsidR="00010AEC" w:rsidRPr="00BE11CA">
        <w:rPr>
          <w:rFonts w:ascii="Arial" w:hAnsi="Arial" w:cs="Arial"/>
        </w:rPr>
        <w:t>etc.</w:t>
      </w:r>
      <w:r w:rsidRPr="00BE11CA">
        <w:rPr>
          <w:rFonts w:ascii="Arial" w:hAnsi="Arial" w:cs="Arial"/>
        </w:rPr>
        <w:t>).</w:t>
      </w:r>
    </w:p>
    <w:p w14:paraId="5DED9CAB" w14:textId="0509BEA6" w:rsidR="00CD5382" w:rsidRDefault="00CD5382" w:rsidP="001762D9">
      <w:pPr>
        <w:pStyle w:val="Ttulo2"/>
        <w:spacing w:beforeLines="60" w:before="144" w:afterLines="60" w:after="144" w:line="276" w:lineRule="auto"/>
        <w:rPr>
          <w:rFonts w:cs="Arial"/>
          <w:sz w:val="22"/>
          <w:szCs w:val="22"/>
        </w:rPr>
      </w:pPr>
      <w:bookmarkStart w:id="21" w:name="_Toc458157381"/>
      <w:r w:rsidRPr="00BE11CA">
        <w:rPr>
          <w:rFonts w:cs="Arial"/>
          <w:sz w:val="22"/>
          <w:szCs w:val="22"/>
        </w:rPr>
        <w:t>Espesor de Pared</w:t>
      </w:r>
      <w:bookmarkEnd w:id="21"/>
    </w:p>
    <w:p w14:paraId="61E38865" w14:textId="77777777" w:rsidR="00A97247" w:rsidRPr="00A97247" w:rsidRDefault="00A97247" w:rsidP="00A97247">
      <w:pPr>
        <w:rPr>
          <w:lang w:eastAsia="es-ES"/>
        </w:rPr>
      </w:pPr>
    </w:p>
    <w:p w14:paraId="5DED9CAC" w14:textId="0CA4AF66" w:rsidR="00CD5382" w:rsidRDefault="00CD5382" w:rsidP="001762D9">
      <w:pPr>
        <w:spacing w:beforeLines="60" w:before="144" w:afterLines="60" w:after="144"/>
        <w:jc w:val="both"/>
        <w:rPr>
          <w:rFonts w:ascii="Arial" w:hAnsi="Arial" w:cs="Arial"/>
        </w:rPr>
      </w:pPr>
      <w:r w:rsidRPr="00BE11CA">
        <w:rPr>
          <w:rFonts w:ascii="Arial" w:hAnsi="Arial" w:cs="Arial"/>
        </w:rPr>
        <w:t xml:space="preserve">Espesores de pared para tubería según su rigidez expresados en </w:t>
      </w:r>
      <w:proofErr w:type="spellStart"/>
      <w:r w:rsidRPr="00BE11CA">
        <w:rPr>
          <w:rFonts w:ascii="Arial" w:hAnsi="Arial" w:cs="Arial"/>
        </w:rPr>
        <w:t>mm.</w:t>
      </w:r>
      <w:proofErr w:type="spellEnd"/>
    </w:p>
    <w:p w14:paraId="24E99740" w14:textId="68DA9BEA" w:rsidR="00A97247" w:rsidRDefault="00A97247" w:rsidP="001762D9">
      <w:pPr>
        <w:spacing w:beforeLines="60" w:before="144" w:afterLines="60" w:after="144"/>
        <w:jc w:val="both"/>
        <w:rPr>
          <w:rFonts w:ascii="Arial" w:hAnsi="Arial" w:cs="Arial"/>
        </w:rPr>
      </w:pPr>
    </w:p>
    <w:p w14:paraId="259C5EDD" w14:textId="3F996CDD" w:rsidR="00A97247" w:rsidRDefault="00A97247" w:rsidP="001762D9">
      <w:pPr>
        <w:spacing w:beforeLines="60" w:before="144" w:afterLines="60" w:after="144"/>
        <w:jc w:val="both"/>
        <w:rPr>
          <w:rFonts w:ascii="Arial" w:hAnsi="Arial" w:cs="Arial"/>
        </w:rPr>
      </w:pPr>
    </w:p>
    <w:p w14:paraId="7BF23ED6" w14:textId="77777777" w:rsidR="00A97247" w:rsidRDefault="00A97247" w:rsidP="001762D9">
      <w:pPr>
        <w:spacing w:beforeLines="60" w:before="144" w:afterLines="60" w:after="144"/>
        <w:jc w:val="both"/>
        <w:rPr>
          <w:rFonts w:ascii="Arial" w:hAnsi="Arial" w:cs="Arial"/>
        </w:rPr>
      </w:pPr>
    </w:p>
    <w:p w14:paraId="5DED9E4C" w14:textId="2665B4D0" w:rsidR="00CD5382" w:rsidRPr="00BE11CA" w:rsidRDefault="00953E74" w:rsidP="001762D9">
      <w:pPr>
        <w:spacing w:beforeLines="60" w:before="144" w:afterLines="60" w:after="144"/>
        <w:jc w:val="both"/>
        <w:rPr>
          <w:rFonts w:ascii="Arial" w:eastAsia="Calibri" w:hAnsi="Arial" w:cs="Arial"/>
        </w:rPr>
      </w:pPr>
      <w:r w:rsidRPr="00BE11CA">
        <w:rPr>
          <w:rFonts w:ascii="Arial" w:hAnsi="Arial" w:cs="Arial"/>
        </w:rPr>
        <w:lastRenderedPageBreak/>
        <w:fldChar w:fldCharType="begin"/>
      </w:r>
      <w:r w:rsidR="00CD5382" w:rsidRPr="00BE11CA">
        <w:rPr>
          <w:rFonts w:ascii="Arial" w:hAnsi="Arial" w:cs="Arial"/>
        </w:rPr>
        <w:instrText xml:space="preserve"> LINK Excel.Sheet.12 "D:\\Amiantit_D\\SPECS TUBERIA\\002_PRESCRIPCIONES TÉCNICAS AMIANTIT\\DOCS_LOGOS\\Taules_gruixos_tub.xlsx" "SN5000_ES!F2C2:F42C11" \a \f 4 \h </w:instrText>
      </w:r>
      <w:r w:rsidR="00BE11CA" w:rsidRPr="00BE11CA">
        <w:rPr>
          <w:rFonts w:ascii="Arial" w:hAnsi="Arial" w:cs="Arial"/>
        </w:rPr>
        <w:instrText xml:space="preserve"> \* MERGEFORMAT </w:instrText>
      </w:r>
      <w:r w:rsidRPr="00BE11CA">
        <w:rPr>
          <w:rFonts w:ascii="Arial" w:hAnsi="Arial" w:cs="Arial"/>
        </w:rPr>
        <w:fldChar w:fldCharType="separate"/>
      </w:r>
    </w:p>
    <w:tbl>
      <w:tblPr>
        <w:tblW w:w="9771" w:type="dxa"/>
        <w:jc w:val="center"/>
        <w:tblCellMar>
          <w:left w:w="70" w:type="dxa"/>
          <w:right w:w="70" w:type="dxa"/>
        </w:tblCellMar>
        <w:tblLook w:val="04A0" w:firstRow="1" w:lastRow="0" w:firstColumn="1" w:lastColumn="0" w:noHBand="0" w:noVBand="1"/>
      </w:tblPr>
      <w:tblGrid>
        <w:gridCol w:w="780"/>
        <w:gridCol w:w="880"/>
        <w:gridCol w:w="1300"/>
        <w:gridCol w:w="820"/>
        <w:gridCol w:w="820"/>
        <w:gridCol w:w="820"/>
        <w:gridCol w:w="820"/>
        <w:gridCol w:w="820"/>
        <w:gridCol w:w="980"/>
        <w:gridCol w:w="1731"/>
      </w:tblGrid>
      <w:tr w:rsidR="00CD5382" w:rsidRPr="001D2252" w14:paraId="5DED9E50" w14:textId="77777777" w:rsidTr="00C30AE1">
        <w:trPr>
          <w:trHeight w:val="20"/>
          <w:jc w:val="center"/>
        </w:trPr>
        <w:tc>
          <w:tcPr>
            <w:tcW w:w="1660" w:type="dxa"/>
            <w:gridSpan w:val="2"/>
            <w:tcBorders>
              <w:top w:val="single" w:sz="8" w:space="0" w:color="auto"/>
              <w:left w:val="single" w:sz="8" w:space="0" w:color="auto"/>
              <w:bottom w:val="single" w:sz="8" w:space="0" w:color="auto"/>
              <w:right w:val="nil"/>
            </w:tcBorders>
            <w:shd w:val="clear" w:color="auto" w:fill="E6E1C6"/>
            <w:vAlign w:val="center"/>
            <w:hideMark/>
          </w:tcPr>
          <w:p w14:paraId="5DED9E4D" w14:textId="77777777" w:rsidR="00CD5382" w:rsidRPr="001D2252" w:rsidRDefault="00CD5382" w:rsidP="001D2252">
            <w:pPr>
              <w:suppressAutoHyphens/>
              <w:overflowPunct w:val="0"/>
              <w:autoSpaceDE w:val="0"/>
              <w:autoSpaceDN w:val="0"/>
              <w:spacing w:after="0" w:line="240" w:lineRule="auto"/>
              <w:jc w:val="both"/>
              <w:rPr>
                <w:rFonts w:ascii="Arial" w:eastAsia="Times New Roman" w:hAnsi="Arial" w:cs="Arial"/>
                <w:b/>
                <w:bCs/>
                <w:color w:val="000000"/>
                <w:sz w:val="18"/>
                <w:szCs w:val="18"/>
              </w:rPr>
            </w:pPr>
            <w:r w:rsidRPr="001D2252">
              <w:rPr>
                <w:rFonts w:ascii="Arial" w:hAnsi="Arial" w:cs="Arial"/>
                <w:b/>
                <w:bCs/>
                <w:color w:val="000000"/>
                <w:sz w:val="18"/>
                <w:szCs w:val="18"/>
              </w:rPr>
              <w:t>SN5000</w:t>
            </w:r>
          </w:p>
        </w:tc>
        <w:tc>
          <w:tcPr>
            <w:tcW w:w="5400" w:type="dxa"/>
            <w:gridSpan w:val="6"/>
            <w:tcBorders>
              <w:top w:val="single" w:sz="8" w:space="0" w:color="auto"/>
              <w:left w:val="single" w:sz="8" w:space="0" w:color="auto"/>
              <w:bottom w:val="single" w:sz="8" w:space="0" w:color="auto"/>
              <w:right w:val="nil"/>
            </w:tcBorders>
            <w:shd w:val="clear" w:color="auto" w:fill="E6E1C6"/>
            <w:vAlign w:val="center"/>
            <w:hideMark/>
          </w:tcPr>
          <w:p w14:paraId="5DED9E4E" w14:textId="77777777" w:rsidR="00CD5382" w:rsidRPr="001D2252" w:rsidRDefault="00F91FF0" w:rsidP="001D2252">
            <w:pPr>
              <w:autoSpaceDN w:val="0"/>
              <w:spacing w:after="0" w:line="240" w:lineRule="auto"/>
              <w:jc w:val="both"/>
              <w:rPr>
                <w:rFonts w:ascii="Arial" w:eastAsia="Times New Roman" w:hAnsi="Arial" w:cs="Arial"/>
                <w:b/>
                <w:bCs/>
                <w:color w:val="000000"/>
                <w:sz w:val="18"/>
                <w:szCs w:val="18"/>
              </w:rPr>
            </w:pPr>
            <w:r w:rsidRPr="001D2252">
              <w:rPr>
                <w:rFonts w:ascii="Arial" w:hAnsi="Arial" w:cs="Arial"/>
                <w:b/>
                <w:bCs/>
                <w:color w:val="000000"/>
                <w:sz w:val="18"/>
                <w:szCs w:val="18"/>
              </w:rPr>
              <w:t xml:space="preserve">TUBO </w:t>
            </w:r>
            <w:r w:rsidR="00CD5382" w:rsidRPr="001D2252">
              <w:rPr>
                <w:rFonts w:ascii="Arial" w:hAnsi="Arial" w:cs="Arial"/>
                <w:b/>
                <w:bCs/>
                <w:color w:val="000000"/>
                <w:sz w:val="18"/>
                <w:szCs w:val="18"/>
              </w:rPr>
              <w:t xml:space="preserve"> - Espesor mínimo (mm)</w:t>
            </w:r>
          </w:p>
        </w:tc>
        <w:tc>
          <w:tcPr>
            <w:tcW w:w="2711" w:type="dxa"/>
            <w:gridSpan w:val="2"/>
            <w:tcBorders>
              <w:top w:val="single" w:sz="8" w:space="0" w:color="auto"/>
              <w:left w:val="single" w:sz="8" w:space="0" w:color="auto"/>
              <w:bottom w:val="single" w:sz="8" w:space="0" w:color="auto"/>
              <w:right w:val="single" w:sz="8" w:space="0" w:color="000000"/>
            </w:tcBorders>
            <w:shd w:val="clear" w:color="auto" w:fill="E6E1C6"/>
            <w:vAlign w:val="center"/>
            <w:hideMark/>
          </w:tcPr>
          <w:p w14:paraId="5DED9E4F" w14:textId="77777777" w:rsidR="00CD5382" w:rsidRPr="001D2252" w:rsidRDefault="00CD5382" w:rsidP="001D2252">
            <w:pPr>
              <w:autoSpaceDN w:val="0"/>
              <w:spacing w:after="0" w:line="240" w:lineRule="auto"/>
              <w:jc w:val="both"/>
              <w:rPr>
                <w:rFonts w:ascii="Arial" w:eastAsia="Times New Roman" w:hAnsi="Arial" w:cs="Arial"/>
                <w:b/>
                <w:bCs/>
                <w:color w:val="000000"/>
                <w:sz w:val="18"/>
                <w:szCs w:val="18"/>
              </w:rPr>
            </w:pPr>
            <w:r w:rsidRPr="001D2252">
              <w:rPr>
                <w:rFonts w:ascii="Arial" w:hAnsi="Arial" w:cs="Arial"/>
                <w:b/>
                <w:bCs/>
                <w:color w:val="000000"/>
                <w:sz w:val="18"/>
                <w:szCs w:val="18"/>
              </w:rPr>
              <w:t>Rango de peso (Kg/m)</w:t>
            </w:r>
          </w:p>
        </w:tc>
      </w:tr>
      <w:tr w:rsidR="00CD5382" w:rsidRPr="001D2252" w14:paraId="5DED9E5B" w14:textId="77777777" w:rsidTr="00C30AE1">
        <w:trPr>
          <w:trHeight w:val="20"/>
          <w:jc w:val="center"/>
        </w:trPr>
        <w:tc>
          <w:tcPr>
            <w:tcW w:w="780" w:type="dxa"/>
            <w:tcBorders>
              <w:top w:val="nil"/>
              <w:left w:val="single" w:sz="8" w:space="0" w:color="auto"/>
              <w:bottom w:val="single" w:sz="8" w:space="0" w:color="auto"/>
              <w:right w:val="single" w:sz="4" w:space="0" w:color="auto"/>
            </w:tcBorders>
            <w:shd w:val="clear" w:color="auto" w:fill="E6E1C6"/>
            <w:vAlign w:val="center"/>
            <w:hideMark/>
          </w:tcPr>
          <w:p w14:paraId="5DED9E51" w14:textId="77777777" w:rsidR="00CD5382" w:rsidRPr="001D2252" w:rsidRDefault="00CD5382" w:rsidP="001D2252">
            <w:pPr>
              <w:autoSpaceDN w:val="0"/>
              <w:spacing w:after="0" w:line="240" w:lineRule="auto"/>
              <w:jc w:val="both"/>
              <w:rPr>
                <w:rFonts w:ascii="Arial" w:eastAsia="Times New Roman" w:hAnsi="Arial" w:cs="Arial"/>
                <w:b/>
                <w:bCs/>
                <w:color w:val="000000"/>
                <w:sz w:val="18"/>
                <w:szCs w:val="18"/>
              </w:rPr>
            </w:pPr>
            <w:r w:rsidRPr="001D2252">
              <w:rPr>
                <w:rFonts w:ascii="Arial" w:hAnsi="Arial" w:cs="Arial"/>
                <w:b/>
                <w:bCs/>
                <w:color w:val="000000"/>
                <w:sz w:val="18"/>
                <w:szCs w:val="18"/>
              </w:rPr>
              <w:t>DN</w:t>
            </w:r>
          </w:p>
        </w:tc>
        <w:tc>
          <w:tcPr>
            <w:tcW w:w="880" w:type="dxa"/>
            <w:tcBorders>
              <w:top w:val="nil"/>
              <w:left w:val="nil"/>
              <w:bottom w:val="single" w:sz="8" w:space="0" w:color="auto"/>
              <w:right w:val="single" w:sz="8" w:space="0" w:color="auto"/>
            </w:tcBorders>
            <w:shd w:val="clear" w:color="auto" w:fill="E6E1C6"/>
            <w:vAlign w:val="center"/>
            <w:hideMark/>
          </w:tcPr>
          <w:p w14:paraId="5DED9E52" w14:textId="77777777" w:rsidR="00CD5382" w:rsidRPr="001D2252" w:rsidRDefault="00CD5382" w:rsidP="001D2252">
            <w:pPr>
              <w:autoSpaceDN w:val="0"/>
              <w:spacing w:after="0" w:line="240" w:lineRule="auto"/>
              <w:jc w:val="both"/>
              <w:rPr>
                <w:rFonts w:ascii="Arial" w:eastAsia="Times New Roman" w:hAnsi="Arial" w:cs="Arial"/>
                <w:b/>
                <w:bCs/>
                <w:color w:val="000000"/>
                <w:sz w:val="18"/>
                <w:szCs w:val="18"/>
              </w:rPr>
            </w:pPr>
            <w:r w:rsidRPr="001D2252">
              <w:rPr>
                <w:rFonts w:ascii="Arial" w:hAnsi="Arial" w:cs="Arial"/>
                <w:b/>
                <w:bCs/>
                <w:color w:val="000000"/>
                <w:sz w:val="18"/>
                <w:szCs w:val="18"/>
              </w:rPr>
              <w:t xml:space="preserve">DOS </w:t>
            </w:r>
            <w:proofErr w:type="spellStart"/>
            <w:r w:rsidRPr="001D2252">
              <w:rPr>
                <w:rFonts w:ascii="Arial" w:hAnsi="Arial" w:cs="Arial"/>
                <w:b/>
                <w:bCs/>
                <w:color w:val="000000"/>
                <w:sz w:val="18"/>
                <w:szCs w:val="18"/>
              </w:rPr>
              <w:t>max</w:t>
            </w:r>
            <w:proofErr w:type="spellEnd"/>
          </w:p>
        </w:tc>
        <w:tc>
          <w:tcPr>
            <w:tcW w:w="1300" w:type="dxa"/>
            <w:tcBorders>
              <w:top w:val="nil"/>
              <w:left w:val="nil"/>
              <w:bottom w:val="nil"/>
              <w:right w:val="single" w:sz="4" w:space="0" w:color="auto"/>
            </w:tcBorders>
            <w:shd w:val="clear" w:color="auto" w:fill="E6E1C6"/>
            <w:vAlign w:val="center"/>
            <w:hideMark/>
          </w:tcPr>
          <w:p w14:paraId="5DED9E53" w14:textId="77777777" w:rsidR="00CD5382" w:rsidRPr="001D2252" w:rsidRDefault="00CD5382" w:rsidP="001D2252">
            <w:pPr>
              <w:autoSpaceDN w:val="0"/>
              <w:spacing w:after="0" w:line="240" w:lineRule="auto"/>
              <w:jc w:val="both"/>
              <w:rPr>
                <w:rFonts w:ascii="Arial" w:eastAsia="Times New Roman" w:hAnsi="Arial" w:cs="Arial"/>
                <w:b/>
                <w:bCs/>
                <w:color w:val="000000"/>
                <w:sz w:val="18"/>
                <w:szCs w:val="18"/>
              </w:rPr>
            </w:pPr>
            <w:r w:rsidRPr="001D2252">
              <w:rPr>
                <w:rFonts w:ascii="Arial" w:hAnsi="Arial" w:cs="Arial"/>
                <w:b/>
                <w:bCs/>
                <w:color w:val="000000"/>
                <w:sz w:val="18"/>
                <w:szCs w:val="18"/>
              </w:rPr>
              <w:t>Saneamiento</w:t>
            </w:r>
          </w:p>
        </w:tc>
        <w:tc>
          <w:tcPr>
            <w:tcW w:w="820" w:type="dxa"/>
            <w:tcBorders>
              <w:top w:val="nil"/>
              <w:left w:val="nil"/>
              <w:bottom w:val="nil"/>
              <w:right w:val="single" w:sz="4" w:space="0" w:color="auto"/>
            </w:tcBorders>
            <w:shd w:val="clear" w:color="auto" w:fill="E6E1C6"/>
            <w:vAlign w:val="center"/>
            <w:hideMark/>
          </w:tcPr>
          <w:p w14:paraId="5DED9E54" w14:textId="77777777" w:rsidR="00CD5382" w:rsidRPr="001D2252" w:rsidRDefault="00CD5382" w:rsidP="001D2252">
            <w:pPr>
              <w:autoSpaceDN w:val="0"/>
              <w:spacing w:after="0" w:line="240" w:lineRule="auto"/>
              <w:jc w:val="both"/>
              <w:rPr>
                <w:rFonts w:ascii="Arial" w:eastAsia="Times New Roman" w:hAnsi="Arial" w:cs="Arial"/>
                <w:b/>
                <w:bCs/>
                <w:color w:val="000000"/>
                <w:sz w:val="18"/>
                <w:szCs w:val="18"/>
              </w:rPr>
            </w:pPr>
            <w:r w:rsidRPr="001D2252">
              <w:rPr>
                <w:rFonts w:ascii="Arial" w:hAnsi="Arial" w:cs="Arial"/>
                <w:b/>
                <w:bCs/>
                <w:color w:val="000000"/>
                <w:sz w:val="18"/>
                <w:szCs w:val="18"/>
              </w:rPr>
              <w:t>PN6</w:t>
            </w:r>
          </w:p>
        </w:tc>
        <w:tc>
          <w:tcPr>
            <w:tcW w:w="820" w:type="dxa"/>
            <w:tcBorders>
              <w:top w:val="nil"/>
              <w:left w:val="nil"/>
              <w:bottom w:val="nil"/>
              <w:right w:val="single" w:sz="4" w:space="0" w:color="auto"/>
            </w:tcBorders>
            <w:shd w:val="clear" w:color="auto" w:fill="E6E1C6"/>
            <w:vAlign w:val="center"/>
            <w:hideMark/>
          </w:tcPr>
          <w:p w14:paraId="5DED9E55" w14:textId="77777777" w:rsidR="00CD5382" w:rsidRPr="001D2252" w:rsidRDefault="00CD5382" w:rsidP="001D2252">
            <w:pPr>
              <w:autoSpaceDN w:val="0"/>
              <w:spacing w:after="0" w:line="240" w:lineRule="auto"/>
              <w:jc w:val="both"/>
              <w:rPr>
                <w:rFonts w:ascii="Arial" w:eastAsia="Times New Roman" w:hAnsi="Arial" w:cs="Arial"/>
                <w:b/>
                <w:bCs/>
                <w:color w:val="000000"/>
                <w:sz w:val="18"/>
                <w:szCs w:val="18"/>
              </w:rPr>
            </w:pPr>
            <w:r w:rsidRPr="001D2252">
              <w:rPr>
                <w:rFonts w:ascii="Arial" w:hAnsi="Arial" w:cs="Arial"/>
                <w:b/>
                <w:bCs/>
                <w:color w:val="000000"/>
                <w:sz w:val="18"/>
                <w:szCs w:val="18"/>
              </w:rPr>
              <w:t>PN10</w:t>
            </w:r>
          </w:p>
        </w:tc>
        <w:tc>
          <w:tcPr>
            <w:tcW w:w="820" w:type="dxa"/>
            <w:tcBorders>
              <w:top w:val="nil"/>
              <w:left w:val="nil"/>
              <w:bottom w:val="nil"/>
              <w:right w:val="single" w:sz="4" w:space="0" w:color="auto"/>
            </w:tcBorders>
            <w:shd w:val="clear" w:color="auto" w:fill="E6E1C6"/>
            <w:vAlign w:val="center"/>
            <w:hideMark/>
          </w:tcPr>
          <w:p w14:paraId="5DED9E56" w14:textId="77777777" w:rsidR="00CD5382" w:rsidRPr="001D2252" w:rsidRDefault="00CD5382" w:rsidP="001D2252">
            <w:pPr>
              <w:autoSpaceDN w:val="0"/>
              <w:spacing w:after="0" w:line="240" w:lineRule="auto"/>
              <w:jc w:val="both"/>
              <w:rPr>
                <w:rFonts w:ascii="Arial" w:eastAsia="Times New Roman" w:hAnsi="Arial" w:cs="Arial"/>
                <w:b/>
                <w:bCs/>
                <w:color w:val="000000"/>
                <w:sz w:val="18"/>
                <w:szCs w:val="18"/>
              </w:rPr>
            </w:pPr>
            <w:r w:rsidRPr="001D2252">
              <w:rPr>
                <w:rFonts w:ascii="Arial" w:hAnsi="Arial" w:cs="Arial"/>
                <w:b/>
                <w:bCs/>
                <w:color w:val="000000"/>
                <w:sz w:val="18"/>
                <w:szCs w:val="18"/>
              </w:rPr>
              <w:t>PN16</w:t>
            </w:r>
          </w:p>
        </w:tc>
        <w:tc>
          <w:tcPr>
            <w:tcW w:w="820" w:type="dxa"/>
            <w:tcBorders>
              <w:top w:val="nil"/>
              <w:left w:val="nil"/>
              <w:bottom w:val="nil"/>
              <w:right w:val="single" w:sz="4" w:space="0" w:color="auto"/>
            </w:tcBorders>
            <w:shd w:val="clear" w:color="auto" w:fill="E6E1C6"/>
            <w:vAlign w:val="center"/>
            <w:hideMark/>
          </w:tcPr>
          <w:p w14:paraId="5DED9E57" w14:textId="77777777" w:rsidR="00CD5382" w:rsidRPr="001D2252" w:rsidRDefault="00CD5382" w:rsidP="001D2252">
            <w:pPr>
              <w:autoSpaceDN w:val="0"/>
              <w:spacing w:after="0" w:line="240" w:lineRule="auto"/>
              <w:jc w:val="both"/>
              <w:rPr>
                <w:rFonts w:ascii="Arial" w:eastAsia="Times New Roman" w:hAnsi="Arial" w:cs="Arial"/>
                <w:b/>
                <w:bCs/>
                <w:color w:val="000000"/>
                <w:sz w:val="18"/>
                <w:szCs w:val="18"/>
              </w:rPr>
            </w:pPr>
            <w:r w:rsidRPr="001D2252">
              <w:rPr>
                <w:rFonts w:ascii="Arial" w:hAnsi="Arial" w:cs="Arial"/>
                <w:b/>
                <w:bCs/>
                <w:color w:val="000000"/>
                <w:sz w:val="18"/>
                <w:szCs w:val="18"/>
              </w:rPr>
              <w:t>PN20</w:t>
            </w:r>
          </w:p>
        </w:tc>
        <w:tc>
          <w:tcPr>
            <w:tcW w:w="820" w:type="dxa"/>
            <w:shd w:val="clear" w:color="auto" w:fill="E6E1C6"/>
            <w:vAlign w:val="center"/>
            <w:hideMark/>
          </w:tcPr>
          <w:p w14:paraId="5DED9E58" w14:textId="77777777" w:rsidR="00CD5382" w:rsidRPr="001D2252" w:rsidRDefault="00CD5382" w:rsidP="001D2252">
            <w:pPr>
              <w:autoSpaceDN w:val="0"/>
              <w:spacing w:after="0" w:line="240" w:lineRule="auto"/>
              <w:jc w:val="both"/>
              <w:rPr>
                <w:rFonts w:ascii="Arial" w:eastAsia="Times New Roman" w:hAnsi="Arial" w:cs="Arial"/>
                <w:b/>
                <w:bCs/>
                <w:color w:val="000000"/>
                <w:sz w:val="18"/>
                <w:szCs w:val="18"/>
              </w:rPr>
            </w:pPr>
            <w:r w:rsidRPr="001D2252">
              <w:rPr>
                <w:rFonts w:ascii="Arial" w:hAnsi="Arial" w:cs="Arial"/>
                <w:b/>
                <w:bCs/>
                <w:color w:val="000000"/>
                <w:sz w:val="18"/>
                <w:szCs w:val="18"/>
              </w:rPr>
              <w:t>PN25</w:t>
            </w:r>
          </w:p>
        </w:tc>
        <w:tc>
          <w:tcPr>
            <w:tcW w:w="980" w:type="dxa"/>
            <w:tcBorders>
              <w:top w:val="nil"/>
              <w:left w:val="single" w:sz="8" w:space="0" w:color="auto"/>
              <w:bottom w:val="nil"/>
              <w:right w:val="single" w:sz="4" w:space="0" w:color="auto"/>
            </w:tcBorders>
            <w:shd w:val="clear" w:color="auto" w:fill="E6E1C6"/>
            <w:vAlign w:val="center"/>
            <w:hideMark/>
          </w:tcPr>
          <w:p w14:paraId="5DED9E59" w14:textId="77777777" w:rsidR="00CD5382" w:rsidRPr="001D2252" w:rsidRDefault="00CD5382" w:rsidP="001D2252">
            <w:pPr>
              <w:autoSpaceDN w:val="0"/>
              <w:spacing w:after="0" w:line="240" w:lineRule="auto"/>
              <w:jc w:val="both"/>
              <w:rPr>
                <w:rFonts w:ascii="Arial" w:eastAsia="Times New Roman" w:hAnsi="Arial" w:cs="Arial"/>
                <w:b/>
                <w:bCs/>
                <w:color w:val="000000"/>
                <w:sz w:val="18"/>
                <w:szCs w:val="18"/>
              </w:rPr>
            </w:pPr>
            <w:r w:rsidRPr="001D2252">
              <w:rPr>
                <w:rFonts w:ascii="Arial" w:hAnsi="Arial" w:cs="Arial"/>
                <w:b/>
                <w:bCs/>
                <w:color w:val="000000"/>
                <w:sz w:val="18"/>
                <w:szCs w:val="18"/>
              </w:rPr>
              <w:t>De</w:t>
            </w:r>
          </w:p>
        </w:tc>
        <w:tc>
          <w:tcPr>
            <w:tcW w:w="1731" w:type="dxa"/>
            <w:tcBorders>
              <w:top w:val="nil"/>
              <w:left w:val="nil"/>
              <w:bottom w:val="nil"/>
              <w:right w:val="single" w:sz="8" w:space="0" w:color="auto"/>
            </w:tcBorders>
            <w:shd w:val="clear" w:color="auto" w:fill="E6E1C6"/>
            <w:vAlign w:val="center"/>
            <w:hideMark/>
          </w:tcPr>
          <w:p w14:paraId="5DED9E5A" w14:textId="77777777" w:rsidR="00CD5382" w:rsidRPr="001D2252" w:rsidRDefault="00CD5382" w:rsidP="001D2252">
            <w:pPr>
              <w:autoSpaceDN w:val="0"/>
              <w:spacing w:after="0" w:line="240" w:lineRule="auto"/>
              <w:jc w:val="both"/>
              <w:rPr>
                <w:rFonts w:ascii="Arial" w:eastAsia="Times New Roman" w:hAnsi="Arial" w:cs="Arial"/>
                <w:b/>
                <w:bCs/>
                <w:color w:val="000000"/>
                <w:sz w:val="18"/>
                <w:szCs w:val="18"/>
              </w:rPr>
            </w:pPr>
            <w:r w:rsidRPr="001D2252">
              <w:rPr>
                <w:rFonts w:ascii="Arial" w:hAnsi="Arial" w:cs="Arial"/>
                <w:b/>
                <w:bCs/>
                <w:color w:val="000000"/>
                <w:sz w:val="18"/>
                <w:szCs w:val="18"/>
              </w:rPr>
              <w:t>Hasta</w:t>
            </w:r>
          </w:p>
        </w:tc>
      </w:tr>
      <w:tr w:rsidR="00CD5382" w:rsidRPr="001D2252" w14:paraId="5DED9E66"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E5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300</w:t>
            </w:r>
          </w:p>
        </w:tc>
        <w:tc>
          <w:tcPr>
            <w:tcW w:w="880" w:type="dxa"/>
            <w:tcBorders>
              <w:top w:val="nil"/>
              <w:left w:val="nil"/>
              <w:bottom w:val="single" w:sz="4" w:space="0" w:color="auto"/>
              <w:right w:val="single" w:sz="8" w:space="0" w:color="auto"/>
            </w:tcBorders>
            <w:vAlign w:val="center"/>
            <w:hideMark/>
          </w:tcPr>
          <w:p w14:paraId="5DED9E5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324,5</w:t>
            </w:r>
          </w:p>
        </w:tc>
        <w:tc>
          <w:tcPr>
            <w:tcW w:w="1300" w:type="dxa"/>
            <w:tcBorders>
              <w:top w:val="single" w:sz="8" w:space="0" w:color="auto"/>
              <w:left w:val="nil"/>
              <w:bottom w:val="single" w:sz="4" w:space="0" w:color="auto"/>
              <w:right w:val="single" w:sz="4" w:space="0" w:color="auto"/>
            </w:tcBorders>
            <w:vAlign w:val="center"/>
            <w:hideMark/>
          </w:tcPr>
          <w:p w14:paraId="5DED9E5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5,3</w:t>
            </w:r>
          </w:p>
        </w:tc>
        <w:tc>
          <w:tcPr>
            <w:tcW w:w="820" w:type="dxa"/>
            <w:tcBorders>
              <w:top w:val="single" w:sz="8" w:space="0" w:color="auto"/>
              <w:left w:val="nil"/>
              <w:bottom w:val="single" w:sz="4" w:space="0" w:color="auto"/>
              <w:right w:val="single" w:sz="4" w:space="0" w:color="auto"/>
            </w:tcBorders>
            <w:vAlign w:val="center"/>
            <w:hideMark/>
          </w:tcPr>
          <w:p w14:paraId="5DED9E5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4,8</w:t>
            </w:r>
          </w:p>
        </w:tc>
        <w:tc>
          <w:tcPr>
            <w:tcW w:w="820" w:type="dxa"/>
            <w:tcBorders>
              <w:top w:val="single" w:sz="8" w:space="0" w:color="auto"/>
              <w:left w:val="nil"/>
              <w:bottom w:val="single" w:sz="4" w:space="0" w:color="auto"/>
              <w:right w:val="single" w:sz="4" w:space="0" w:color="auto"/>
            </w:tcBorders>
            <w:vAlign w:val="center"/>
            <w:hideMark/>
          </w:tcPr>
          <w:p w14:paraId="5DED9E6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4,8</w:t>
            </w:r>
          </w:p>
        </w:tc>
        <w:tc>
          <w:tcPr>
            <w:tcW w:w="820" w:type="dxa"/>
            <w:tcBorders>
              <w:top w:val="single" w:sz="8" w:space="0" w:color="auto"/>
              <w:left w:val="nil"/>
              <w:bottom w:val="single" w:sz="4" w:space="0" w:color="auto"/>
              <w:right w:val="single" w:sz="4" w:space="0" w:color="auto"/>
            </w:tcBorders>
            <w:vAlign w:val="center"/>
            <w:hideMark/>
          </w:tcPr>
          <w:p w14:paraId="5DED9E6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4,6</w:t>
            </w:r>
          </w:p>
        </w:tc>
        <w:tc>
          <w:tcPr>
            <w:tcW w:w="820" w:type="dxa"/>
            <w:tcBorders>
              <w:top w:val="single" w:sz="8" w:space="0" w:color="auto"/>
              <w:left w:val="nil"/>
              <w:bottom w:val="single" w:sz="4" w:space="0" w:color="auto"/>
              <w:right w:val="single" w:sz="4" w:space="0" w:color="auto"/>
            </w:tcBorders>
            <w:vAlign w:val="center"/>
            <w:hideMark/>
          </w:tcPr>
          <w:p w14:paraId="5DED9E6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4,0</w:t>
            </w:r>
          </w:p>
        </w:tc>
        <w:tc>
          <w:tcPr>
            <w:tcW w:w="820" w:type="dxa"/>
            <w:tcBorders>
              <w:top w:val="single" w:sz="8" w:space="0" w:color="auto"/>
              <w:left w:val="nil"/>
              <w:bottom w:val="nil"/>
              <w:right w:val="single" w:sz="8" w:space="0" w:color="auto"/>
            </w:tcBorders>
            <w:vAlign w:val="center"/>
            <w:hideMark/>
          </w:tcPr>
          <w:p w14:paraId="5DED9E6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4,0</w:t>
            </w:r>
          </w:p>
        </w:tc>
        <w:tc>
          <w:tcPr>
            <w:tcW w:w="980" w:type="dxa"/>
            <w:tcBorders>
              <w:top w:val="single" w:sz="8" w:space="0" w:color="auto"/>
              <w:left w:val="nil"/>
              <w:bottom w:val="single" w:sz="4" w:space="0" w:color="auto"/>
              <w:right w:val="single" w:sz="4" w:space="0" w:color="auto"/>
            </w:tcBorders>
            <w:vAlign w:val="center"/>
            <w:hideMark/>
          </w:tcPr>
          <w:p w14:paraId="5DED9E6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9,1</w:t>
            </w:r>
          </w:p>
        </w:tc>
        <w:tc>
          <w:tcPr>
            <w:tcW w:w="1731" w:type="dxa"/>
            <w:tcBorders>
              <w:top w:val="single" w:sz="8" w:space="0" w:color="auto"/>
              <w:left w:val="nil"/>
              <w:bottom w:val="single" w:sz="4" w:space="0" w:color="auto"/>
              <w:right w:val="single" w:sz="8" w:space="0" w:color="auto"/>
            </w:tcBorders>
            <w:vAlign w:val="center"/>
            <w:hideMark/>
          </w:tcPr>
          <w:p w14:paraId="5DED9E6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11,7</w:t>
            </w:r>
          </w:p>
        </w:tc>
      </w:tr>
      <w:tr w:rsidR="00CD5382" w:rsidRPr="001D2252" w14:paraId="5DED9E71"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E6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350</w:t>
            </w:r>
          </w:p>
        </w:tc>
        <w:tc>
          <w:tcPr>
            <w:tcW w:w="880" w:type="dxa"/>
            <w:tcBorders>
              <w:top w:val="nil"/>
              <w:left w:val="nil"/>
              <w:bottom w:val="single" w:sz="4" w:space="0" w:color="auto"/>
              <w:right w:val="single" w:sz="8" w:space="0" w:color="auto"/>
            </w:tcBorders>
            <w:vAlign w:val="center"/>
            <w:hideMark/>
          </w:tcPr>
          <w:p w14:paraId="5DED9E6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376,4</w:t>
            </w:r>
          </w:p>
        </w:tc>
        <w:tc>
          <w:tcPr>
            <w:tcW w:w="1300" w:type="dxa"/>
            <w:tcBorders>
              <w:top w:val="nil"/>
              <w:left w:val="nil"/>
              <w:bottom w:val="single" w:sz="4" w:space="0" w:color="auto"/>
              <w:right w:val="single" w:sz="4" w:space="0" w:color="auto"/>
            </w:tcBorders>
            <w:vAlign w:val="center"/>
            <w:hideMark/>
          </w:tcPr>
          <w:p w14:paraId="5DED9E6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6,1</w:t>
            </w:r>
          </w:p>
        </w:tc>
        <w:tc>
          <w:tcPr>
            <w:tcW w:w="820" w:type="dxa"/>
            <w:tcBorders>
              <w:top w:val="nil"/>
              <w:left w:val="nil"/>
              <w:bottom w:val="single" w:sz="4" w:space="0" w:color="auto"/>
              <w:right w:val="single" w:sz="4" w:space="0" w:color="auto"/>
            </w:tcBorders>
            <w:vAlign w:val="center"/>
            <w:hideMark/>
          </w:tcPr>
          <w:p w14:paraId="5DED9E6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5,7</w:t>
            </w:r>
          </w:p>
        </w:tc>
        <w:tc>
          <w:tcPr>
            <w:tcW w:w="820" w:type="dxa"/>
            <w:tcBorders>
              <w:top w:val="nil"/>
              <w:left w:val="nil"/>
              <w:bottom w:val="single" w:sz="4" w:space="0" w:color="auto"/>
              <w:right w:val="single" w:sz="4" w:space="0" w:color="auto"/>
            </w:tcBorders>
            <w:vAlign w:val="center"/>
            <w:hideMark/>
          </w:tcPr>
          <w:p w14:paraId="5DED9E6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5,5</w:t>
            </w:r>
          </w:p>
        </w:tc>
        <w:tc>
          <w:tcPr>
            <w:tcW w:w="820" w:type="dxa"/>
            <w:tcBorders>
              <w:top w:val="nil"/>
              <w:left w:val="nil"/>
              <w:bottom w:val="single" w:sz="4" w:space="0" w:color="auto"/>
              <w:right w:val="single" w:sz="4" w:space="0" w:color="auto"/>
            </w:tcBorders>
            <w:vAlign w:val="center"/>
            <w:hideMark/>
          </w:tcPr>
          <w:p w14:paraId="5DED9E6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5,2</w:t>
            </w:r>
          </w:p>
        </w:tc>
        <w:tc>
          <w:tcPr>
            <w:tcW w:w="820" w:type="dxa"/>
            <w:tcBorders>
              <w:top w:val="nil"/>
              <w:left w:val="nil"/>
              <w:bottom w:val="single" w:sz="4" w:space="0" w:color="auto"/>
              <w:right w:val="single" w:sz="4" w:space="0" w:color="auto"/>
            </w:tcBorders>
            <w:vAlign w:val="center"/>
            <w:hideMark/>
          </w:tcPr>
          <w:p w14:paraId="5DED9E6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4,6</w:t>
            </w:r>
          </w:p>
        </w:tc>
        <w:tc>
          <w:tcPr>
            <w:tcW w:w="820" w:type="dxa"/>
            <w:tcBorders>
              <w:top w:val="single" w:sz="4" w:space="0" w:color="auto"/>
              <w:left w:val="nil"/>
              <w:bottom w:val="single" w:sz="4" w:space="0" w:color="auto"/>
              <w:right w:val="single" w:sz="8" w:space="0" w:color="auto"/>
            </w:tcBorders>
            <w:vAlign w:val="center"/>
            <w:hideMark/>
          </w:tcPr>
          <w:p w14:paraId="5DED9E6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4,6</w:t>
            </w:r>
          </w:p>
        </w:tc>
        <w:tc>
          <w:tcPr>
            <w:tcW w:w="980" w:type="dxa"/>
            <w:tcBorders>
              <w:top w:val="nil"/>
              <w:left w:val="nil"/>
              <w:bottom w:val="single" w:sz="4" w:space="0" w:color="auto"/>
              <w:right w:val="single" w:sz="4" w:space="0" w:color="auto"/>
            </w:tcBorders>
            <w:vAlign w:val="center"/>
            <w:hideMark/>
          </w:tcPr>
          <w:p w14:paraId="5DED9E6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12,1</w:t>
            </w:r>
          </w:p>
        </w:tc>
        <w:tc>
          <w:tcPr>
            <w:tcW w:w="1731" w:type="dxa"/>
            <w:tcBorders>
              <w:top w:val="nil"/>
              <w:left w:val="nil"/>
              <w:bottom w:val="single" w:sz="4" w:space="0" w:color="auto"/>
              <w:right w:val="single" w:sz="8" w:space="0" w:color="auto"/>
            </w:tcBorders>
            <w:vAlign w:val="center"/>
            <w:hideMark/>
          </w:tcPr>
          <w:p w14:paraId="5DED9E7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15,9</w:t>
            </w:r>
          </w:p>
        </w:tc>
      </w:tr>
      <w:tr w:rsidR="00CD5382" w:rsidRPr="001D2252" w14:paraId="5DED9E7C"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E7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400</w:t>
            </w:r>
          </w:p>
        </w:tc>
        <w:tc>
          <w:tcPr>
            <w:tcW w:w="880" w:type="dxa"/>
            <w:tcBorders>
              <w:top w:val="nil"/>
              <w:left w:val="nil"/>
              <w:bottom w:val="single" w:sz="4" w:space="0" w:color="auto"/>
              <w:right w:val="single" w:sz="8" w:space="0" w:color="auto"/>
            </w:tcBorders>
            <w:vAlign w:val="center"/>
            <w:hideMark/>
          </w:tcPr>
          <w:p w14:paraId="5DED9E7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427,3</w:t>
            </w:r>
          </w:p>
        </w:tc>
        <w:tc>
          <w:tcPr>
            <w:tcW w:w="1300" w:type="dxa"/>
            <w:tcBorders>
              <w:top w:val="nil"/>
              <w:left w:val="nil"/>
              <w:bottom w:val="single" w:sz="4" w:space="0" w:color="auto"/>
              <w:right w:val="single" w:sz="4" w:space="0" w:color="auto"/>
            </w:tcBorders>
            <w:vAlign w:val="center"/>
            <w:hideMark/>
          </w:tcPr>
          <w:p w14:paraId="5DED9E7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7,0</w:t>
            </w:r>
          </w:p>
        </w:tc>
        <w:tc>
          <w:tcPr>
            <w:tcW w:w="820" w:type="dxa"/>
            <w:tcBorders>
              <w:top w:val="nil"/>
              <w:left w:val="nil"/>
              <w:bottom w:val="single" w:sz="4" w:space="0" w:color="auto"/>
              <w:right w:val="single" w:sz="4" w:space="0" w:color="auto"/>
            </w:tcBorders>
            <w:vAlign w:val="center"/>
            <w:hideMark/>
          </w:tcPr>
          <w:p w14:paraId="5DED9E7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6,5</w:t>
            </w:r>
          </w:p>
        </w:tc>
        <w:tc>
          <w:tcPr>
            <w:tcW w:w="820" w:type="dxa"/>
            <w:tcBorders>
              <w:top w:val="nil"/>
              <w:left w:val="nil"/>
              <w:bottom w:val="single" w:sz="4" w:space="0" w:color="auto"/>
              <w:right w:val="single" w:sz="4" w:space="0" w:color="auto"/>
            </w:tcBorders>
            <w:vAlign w:val="center"/>
            <w:hideMark/>
          </w:tcPr>
          <w:p w14:paraId="5DED9E7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6,2</w:t>
            </w:r>
          </w:p>
        </w:tc>
        <w:tc>
          <w:tcPr>
            <w:tcW w:w="820" w:type="dxa"/>
            <w:tcBorders>
              <w:top w:val="nil"/>
              <w:left w:val="nil"/>
              <w:bottom w:val="single" w:sz="4" w:space="0" w:color="auto"/>
              <w:right w:val="single" w:sz="4" w:space="0" w:color="auto"/>
            </w:tcBorders>
            <w:vAlign w:val="center"/>
            <w:hideMark/>
          </w:tcPr>
          <w:p w14:paraId="5DED9E7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5,8</w:t>
            </w:r>
          </w:p>
        </w:tc>
        <w:tc>
          <w:tcPr>
            <w:tcW w:w="820" w:type="dxa"/>
            <w:tcBorders>
              <w:top w:val="nil"/>
              <w:left w:val="nil"/>
              <w:bottom w:val="single" w:sz="4" w:space="0" w:color="auto"/>
              <w:right w:val="single" w:sz="4" w:space="0" w:color="auto"/>
            </w:tcBorders>
            <w:vAlign w:val="center"/>
            <w:hideMark/>
          </w:tcPr>
          <w:p w14:paraId="5DED9E7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5,3</w:t>
            </w:r>
          </w:p>
        </w:tc>
        <w:tc>
          <w:tcPr>
            <w:tcW w:w="820" w:type="dxa"/>
            <w:tcBorders>
              <w:top w:val="nil"/>
              <w:left w:val="nil"/>
              <w:bottom w:val="single" w:sz="4" w:space="0" w:color="auto"/>
              <w:right w:val="single" w:sz="8" w:space="0" w:color="auto"/>
            </w:tcBorders>
            <w:vAlign w:val="center"/>
            <w:hideMark/>
          </w:tcPr>
          <w:p w14:paraId="5DED9E7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5,3</w:t>
            </w:r>
          </w:p>
        </w:tc>
        <w:tc>
          <w:tcPr>
            <w:tcW w:w="980" w:type="dxa"/>
            <w:tcBorders>
              <w:top w:val="nil"/>
              <w:left w:val="nil"/>
              <w:bottom w:val="single" w:sz="4" w:space="0" w:color="auto"/>
              <w:right w:val="single" w:sz="4" w:space="0" w:color="auto"/>
            </w:tcBorders>
            <w:vAlign w:val="center"/>
            <w:hideMark/>
          </w:tcPr>
          <w:p w14:paraId="5DED9E7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15,4</w:t>
            </w:r>
          </w:p>
        </w:tc>
        <w:tc>
          <w:tcPr>
            <w:tcW w:w="1731" w:type="dxa"/>
            <w:tcBorders>
              <w:top w:val="nil"/>
              <w:left w:val="nil"/>
              <w:bottom w:val="single" w:sz="4" w:space="0" w:color="auto"/>
              <w:right w:val="single" w:sz="8" w:space="0" w:color="auto"/>
            </w:tcBorders>
            <w:vAlign w:val="center"/>
            <w:hideMark/>
          </w:tcPr>
          <w:p w14:paraId="5DED9E7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20,7</w:t>
            </w:r>
          </w:p>
        </w:tc>
      </w:tr>
      <w:tr w:rsidR="00CD5382" w:rsidRPr="001D2252" w14:paraId="5DED9E87"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E7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450</w:t>
            </w:r>
          </w:p>
        </w:tc>
        <w:tc>
          <w:tcPr>
            <w:tcW w:w="880" w:type="dxa"/>
            <w:tcBorders>
              <w:top w:val="nil"/>
              <w:left w:val="nil"/>
              <w:bottom w:val="single" w:sz="4" w:space="0" w:color="auto"/>
              <w:right w:val="single" w:sz="8" w:space="0" w:color="auto"/>
            </w:tcBorders>
            <w:vAlign w:val="center"/>
            <w:hideMark/>
          </w:tcPr>
          <w:p w14:paraId="5DED9E7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478,2</w:t>
            </w:r>
          </w:p>
        </w:tc>
        <w:tc>
          <w:tcPr>
            <w:tcW w:w="1300" w:type="dxa"/>
            <w:tcBorders>
              <w:top w:val="nil"/>
              <w:left w:val="nil"/>
              <w:bottom w:val="single" w:sz="4" w:space="0" w:color="auto"/>
              <w:right w:val="single" w:sz="4" w:space="0" w:color="auto"/>
            </w:tcBorders>
            <w:vAlign w:val="center"/>
            <w:hideMark/>
          </w:tcPr>
          <w:p w14:paraId="5DED9E7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7,8</w:t>
            </w:r>
          </w:p>
        </w:tc>
        <w:tc>
          <w:tcPr>
            <w:tcW w:w="820" w:type="dxa"/>
            <w:tcBorders>
              <w:top w:val="nil"/>
              <w:left w:val="nil"/>
              <w:bottom w:val="single" w:sz="4" w:space="0" w:color="auto"/>
              <w:right w:val="single" w:sz="4" w:space="0" w:color="auto"/>
            </w:tcBorders>
            <w:vAlign w:val="center"/>
            <w:hideMark/>
          </w:tcPr>
          <w:p w14:paraId="5DED9E8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7,3</w:t>
            </w:r>
          </w:p>
        </w:tc>
        <w:tc>
          <w:tcPr>
            <w:tcW w:w="820" w:type="dxa"/>
            <w:tcBorders>
              <w:top w:val="nil"/>
              <w:left w:val="nil"/>
              <w:bottom w:val="single" w:sz="4" w:space="0" w:color="auto"/>
              <w:right w:val="single" w:sz="4" w:space="0" w:color="auto"/>
            </w:tcBorders>
            <w:vAlign w:val="center"/>
            <w:hideMark/>
          </w:tcPr>
          <w:p w14:paraId="5DED9E8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6,9</w:t>
            </w:r>
          </w:p>
        </w:tc>
        <w:tc>
          <w:tcPr>
            <w:tcW w:w="820" w:type="dxa"/>
            <w:tcBorders>
              <w:top w:val="nil"/>
              <w:left w:val="nil"/>
              <w:bottom w:val="single" w:sz="4" w:space="0" w:color="auto"/>
              <w:right w:val="single" w:sz="4" w:space="0" w:color="auto"/>
            </w:tcBorders>
            <w:vAlign w:val="center"/>
            <w:hideMark/>
          </w:tcPr>
          <w:p w14:paraId="5DED9E8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6,4</w:t>
            </w:r>
          </w:p>
        </w:tc>
        <w:tc>
          <w:tcPr>
            <w:tcW w:w="820" w:type="dxa"/>
            <w:tcBorders>
              <w:top w:val="nil"/>
              <w:left w:val="nil"/>
              <w:bottom w:val="single" w:sz="4" w:space="0" w:color="auto"/>
              <w:right w:val="single" w:sz="4" w:space="0" w:color="auto"/>
            </w:tcBorders>
            <w:vAlign w:val="center"/>
            <w:hideMark/>
          </w:tcPr>
          <w:p w14:paraId="5DED9E8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5,9</w:t>
            </w:r>
          </w:p>
        </w:tc>
        <w:tc>
          <w:tcPr>
            <w:tcW w:w="820" w:type="dxa"/>
            <w:tcBorders>
              <w:top w:val="nil"/>
              <w:left w:val="nil"/>
              <w:bottom w:val="single" w:sz="4" w:space="0" w:color="auto"/>
              <w:right w:val="single" w:sz="8" w:space="0" w:color="auto"/>
            </w:tcBorders>
            <w:vAlign w:val="center"/>
            <w:hideMark/>
          </w:tcPr>
          <w:p w14:paraId="5DED9E8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5,8</w:t>
            </w:r>
          </w:p>
        </w:tc>
        <w:tc>
          <w:tcPr>
            <w:tcW w:w="980" w:type="dxa"/>
            <w:tcBorders>
              <w:top w:val="nil"/>
              <w:left w:val="nil"/>
              <w:bottom w:val="single" w:sz="4" w:space="0" w:color="auto"/>
              <w:right w:val="single" w:sz="4" w:space="0" w:color="auto"/>
            </w:tcBorders>
            <w:vAlign w:val="center"/>
            <w:hideMark/>
          </w:tcPr>
          <w:p w14:paraId="5DED9E8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19,1</w:t>
            </w:r>
          </w:p>
        </w:tc>
        <w:tc>
          <w:tcPr>
            <w:tcW w:w="1731" w:type="dxa"/>
            <w:tcBorders>
              <w:top w:val="nil"/>
              <w:left w:val="nil"/>
              <w:bottom w:val="single" w:sz="4" w:space="0" w:color="auto"/>
              <w:right w:val="single" w:sz="8" w:space="0" w:color="auto"/>
            </w:tcBorders>
            <w:vAlign w:val="center"/>
            <w:hideMark/>
          </w:tcPr>
          <w:p w14:paraId="5DED9E8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26,2</w:t>
            </w:r>
          </w:p>
        </w:tc>
      </w:tr>
      <w:tr w:rsidR="00CD5382" w:rsidRPr="001D2252" w14:paraId="5DED9E92"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E8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500</w:t>
            </w:r>
          </w:p>
        </w:tc>
        <w:tc>
          <w:tcPr>
            <w:tcW w:w="880" w:type="dxa"/>
            <w:tcBorders>
              <w:top w:val="nil"/>
              <w:left w:val="nil"/>
              <w:bottom w:val="single" w:sz="4" w:space="0" w:color="auto"/>
              <w:right w:val="single" w:sz="8" w:space="0" w:color="auto"/>
            </w:tcBorders>
            <w:vAlign w:val="center"/>
            <w:hideMark/>
          </w:tcPr>
          <w:p w14:paraId="5DED9E8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530,1</w:t>
            </w:r>
          </w:p>
        </w:tc>
        <w:tc>
          <w:tcPr>
            <w:tcW w:w="1300" w:type="dxa"/>
            <w:tcBorders>
              <w:top w:val="nil"/>
              <w:left w:val="nil"/>
              <w:bottom w:val="single" w:sz="4" w:space="0" w:color="auto"/>
              <w:right w:val="single" w:sz="4" w:space="0" w:color="auto"/>
            </w:tcBorders>
            <w:vAlign w:val="center"/>
            <w:hideMark/>
          </w:tcPr>
          <w:p w14:paraId="5DED9E8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8,8</w:t>
            </w:r>
          </w:p>
        </w:tc>
        <w:tc>
          <w:tcPr>
            <w:tcW w:w="820" w:type="dxa"/>
            <w:tcBorders>
              <w:top w:val="nil"/>
              <w:left w:val="nil"/>
              <w:bottom w:val="single" w:sz="4" w:space="0" w:color="auto"/>
              <w:right w:val="single" w:sz="4" w:space="0" w:color="auto"/>
            </w:tcBorders>
            <w:vAlign w:val="center"/>
            <w:hideMark/>
          </w:tcPr>
          <w:p w14:paraId="5DED9E8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8,2</w:t>
            </w:r>
          </w:p>
        </w:tc>
        <w:tc>
          <w:tcPr>
            <w:tcW w:w="820" w:type="dxa"/>
            <w:tcBorders>
              <w:top w:val="nil"/>
              <w:left w:val="nil"/>
              <w:bottom w:val="single" w:sz="4" w:space="0" w:color="auto"/>
              <w:right w:val="single" w:sz="4" w:space="0" w:color="auto"/>
            </w:tcBorders>
            <w:vAlign w:val="center"/>
            <w:hideMark/>
          </w:tcPr>
          <w:p w14:paraId="5DED9E8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7,6</w:t>
            </w:r>
          </w:p>
        </w:tc>
        <w:tc>
          <w:tcPr>
            <w:tcW w:w="820" w:type="dxa"/>
            <w:tcBorders>
              <w:top w:val="nil"/>
              <w:left w:val="nil"/>
              <w:bottom w:val="single" w:sz="4" w:space="0" w:color="auto"/>
              <w:right w:val="single" w:sz="4" w:space="0" w:color="auto"/>
            </w:tcBorders>
            <w:vAlign w:val="center"/>
            <w:hideMark/>
          </w:tcPr>
          <w:p w14:paraId="5DED9E8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7,2</w:t>
            </w:r>
          </w:p>
        </w:tc>
        <w:tc>
          <w:tcPr>
            <w:tcW w:w="820" w:type="dxa"/>
            <w:tcBorders>
              <w:top w:val="nil"/>
              <w:left w:val="nil"/>
              <w:bottom w:val="single" w:sz="4" w:space="0" w:color="auto"/>
              <w:right w:val="single" w:sz="4" w:space="0" w:color="auto"/>
            </w:tcBorders>
            <w:vAlign w:val="center"/>
            <w:hideMark/>
          </w:tcPr>
          <w:p w14:paraId="5DED9E8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6,5</w:t>
            </w:r>
          </w:p>
        </w:tc>
        <w:tc>
          <w:tcPr>
            <w:tcW w:w="820" w:type="dxa"/>
            <w:tcBorders>
              <w:top w:val="nil"/>
              <w:left w:val="nil"/>
              <w:bottom w:val="single" w:sz="4" w:space="0" w:color="auto"/>
              <w:right w:val="single" w:sz="8" w:space="0" w:color="auto"/>
            </w:tcBorders>
            <w:vAlign w:val="center"/>
            <w:hideMark/>
          </w:tcPr>
          <w:p w14:paraId="5DED9E8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6,4</w:t>
            </w:r>
          </w:p>
        </w:tc>
        <w:tc>
          <w:tcPr>
            <w:tcW w:w="980" w:type="dxa"/>
            <w:tcBorders>
              <w:top w:val="nil"/>
              <w:left w:val="nil"/>
              <w:bottom w:val="single" w:sz="4" w:space="0" w:color="auto"/>
              <w:right w:val="single" w:sz="4" w:space="0" w:color="auto"/>
            </w:tcBorders>
            <w:vAlign w:val="center"/>
            <w:hideMark/>
          </w:tcPr>
          <w:p w14:paraId="5DED9E9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23,3</w:t>
            </w:r>
          </w:p>
        </w:tc>
        <w:tc>
          <w:tcPr>
            <w:tcW w:w="1731" w:type="dxa"/>
            <w:tcBorders>
              <w:top w:val="nil"/>
              <w:left w:val="nil"/>
              <w:bottom w:val="single" w:sz="4" w:space="0" w:color="auto"/>
              <w:right w:val="single" w:sz="8" w:space="0" w:color="auto"/>
            </w:tcBorders>
            <w:vAlign w:val="center"/>
            <w:hideMark/>
          </w:tcPr>
          <w:p w14:paraId="5DED9E9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32,7</w:t>
            </w:r>
          </w:p>
        </w:tc>
      </w:tr>
      <w:tr w:rsidR="00CD5382" w:rsidRPr="001D2252" w14:paraId="5DED9E9D"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E9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600</w:t>
            </w:r>
          </w:p>
        </w:tc>
        <w:tc>
          <w:tcPr>
            <w:tcW w:w="880" w:type="dxa"/>
            <w:tcBorders>
              <w:top w:val="nil"/>
              <w:left w:val="nil"/>
              <w:bottom w:val="single" w:sz="4" w:space="0" w:color="auto"/>
              <w:right w:val="single" w:sz="8" w:space="0" w:color="auto"/>
            </w:tcBorders>
            <w:vAlign w:val="center"/>
            <w:hideMark/>
          </w:tcPr>
          <w:p w14:paraId="5DED9E9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617</w:t>
            </w:r>
          </w:p>
        </w:tc>
        <w:tc>
          <w:tcPr>
            <w:tcW w:w="1300" w:type="dxa"/>
            <w:tcBorders>
              <w:top w:val="nil"/>
              <w:left w:val="nil"/>
              <w:bottom w:val="single" w:sz="4" w:space="0" w:color="auto"/>
              <w:right w:val="single" w:sz="4" w:space="0" w:color="auto"/>
            </w:tcBorders>
            <w:vAlign w:val="center"/>
            <w:hideMark/>
          </w:tcPr>
          <w:p w14:paraId="5DED9E9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9,9</w:t>
            </w:r>
          </w:p>
        </w:tc>
        <w:tc>
          <w:tcPr>
            <w:tcW w:w="820" w:type="dxa"/>
            <w:tcBorders>
              <w:top w:val="nil"/>
              <w:left w:val="nil"/>
              <w:bottom w:val="single" w:sz="4" w:space="0" w:color="auto"/>
              <w:right w:val="single" w:sz="4" w:space="0" w:color="auto"/>
            </w:tcBorders>
            <w:vAlign w:val="center"/>
            <w:hideMark/>
          </w:tcPr>
          <w:p w14:paraId="5DED9E9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9,4</w:t>
            </w:r>
          </w:p>
        </w:tc>
        <w:tc>
          <w:tcPr>
            <w:tcW w:w="820" w:type="dxa"/>
            <w:tcBorders>
              <w:top w:val="nil"/>
              <w:left w:val="nil"/>
              <w:bottom w:val="single" w:sz="4" w:space="0" w:color="auto"/>
              <w:right w:val="single" w:sz="4" w:space="0" w:color="auto"/>
            </w:tcBorders>
            <w:vAlign w:val="center"/>
            <w:hideMark/>
          </w:tcPr>
          <w:p w14:paraId="5DED9E9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8,8</w:t>
            </w:r>
          </w:p>
        </w:tc>
        <w:tc>
          <w:tcPr>
            <w:tcW w:w="820" w:type="dxa"/>
            <w:tcBorders>
              <w:top w:val="nil"/>
              <w:left w:val="nil"/>
              <w:bottom w:val="single" w:sz="4" w:space="0" w:color="auto"/>
              <w:right w:val="single" w:sz="4" w:space="0" w:color="auto"/>
            </w:tcBorders>
            <w:vAlign w:val="center"/>
            <w:hideMark/>
          </w:tcPr>
          <w:p w14:paraId="5DED9E9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8,2</w:t>
            </w:r>
          </w:p>
        </w:tc>
        <w:tc>
          <w:tcPr>
            <w:tcW w:w="820" w:type="dxa"/>
            <w:tcBorders>
              <w:top w:val="nil"/>
              <w:left w:val="nil"/>
              <w:bottom w:val="single" w:sz="4" w:space="0" w:color="auto"/>
              <w:right w:val="single" w:sz="4" w:space="0" w:color="auto"/>
            </w:tcBorders>
            <w:vAlign w:val="center"/>
            <w:hideMark/>
          </w:tcPr>
          <w:p w14:paraId="5DED9E9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7,6</w:t>
            </w:r>
          </w:p>
        </w:tc>
        <w:tc>
          <w:tcPr>
            <w:tcW w:w="820" w:type="dxa"/>
            <w:tcBorders>
              <w:top w:val="nil"/>
              <w:left w:val="nil"/>
              <w:bottom w:val="single" w:sz="4" w:space="0" w:color="auto"/>
              <w:right w:val="single" w:sz="8" w:space="0" w:color="auto"/>
            </w:tcBorders>
            <w:vAlign w:val="center"/>
            <w:hideMark/>
          </w:tcPr>
          <w:p w14:paraId="5DED9E9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7,4</w:t>
            </w:r>
          </w:p>
        </w:tc>
        <w:tc>
          <w:tcPr>
            <w:tcW w:w="980" w:type="dxa"/>
            <w:tcBorders>
              <w:top w:val="nil"/>
              <w:left w:val="nil"/>
              <w:bottom w:val="single" w:sz="4" w:space="0" w:color="auto"/>
              <w:right w:val="single" w:sz="4" w:space="0" w:color="auto"/>
            </w:tcBorders>
            <w:vAlign w:val="center"/>
            <w:hideMark/>
          </w:tcPr>
          <w:p w14:paraId="5DED9E9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31,1</w:t>
            </w:r>
          </w:p>
        </w:tc>
        <w:tc>
          <w:tcPr>
            <w:tcW w:w="1731" w:type="dxa"/>
            <w:tcBorders>
              <w:top w:val="nil"/>
              <w:left w:val="nil"/>
              <w:bottom w:val="single" w:sz="4" w:space="0" w:color="auto"/>
              <w:right w:val="single" w:sz="8" w:space="0" w:color="auto"/>
            </w:tcBorders>
            <w:vAlign w:val="center"/>
            <w:hideMark/>
          </w:tcPr>
          <w:p w14:paraId="5DED9E9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43,3</w:t>
            </w:r>
          </w:p>
        </w:tc>
      </w:tr>
      <w:tr w:rsidR="00CD5382" w:rsidRPr="001D2252" w14:paraId="5DED9EA8"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E9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700</w:t>
            </w:r>
          </w:p>
        </w:tc>
        <w:tc>
          <w:tcPr>
            <w:tcW w:w="880" w:type="dxa"/>
            <w:tcBorders>
              <w:top w:val="nil"/>
              <w:left w:val="nil"/>
              <w:bottom w:val="single" w:sz="4" w:space="0" w:color="auto"/>
              <w:right w:val="single" w:sz="8" w:space="0" w:color="auto"/>
            </w:tcBorders>
            <w:vAlign w:val="center"/>
            <w:hideMark/>
          </w:tcPr>
          <w:p w14:paraId="5DED9E9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719</w:t>
            </w:r>
          </w:p>
        </w:tc>
        <w:tc>
          <w:tcPr>
            <w:tcW w:w="1300" w:type="dxa"/>
            <w:tcBorders>
              <w:top w:val="nil"/>
              <w:left w:val="nil"/>
              <w:bottom w:val="single" w:sz="4" w:space="0" w:color="auto"/>
              <w:right w:val="single" w:sz="4" w:space="0" w:color="auto"/>
            </w:tcBorders>
            <w:vAlign w:val="center"/>
            <w:hideMark/>
          </w:tcPr>
          <w:p w14:paraId="5DED9EA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11,4</w:t>
            </w:r>
          </w:p>
        </w:tc>
        <w:tc>
          <w:tcPr>
            <w:tcW w:w="820" w:type="dxa"/>
            <w:tcBorders>
              <w:top w:val="nil"/>
              <w:left w:val="nil"/>
              <w:bottom w:val="single" w:sz="4" w:space="0" w:color="auto"/>
              <w:right w:val="single" w:sz="4" w:space="0" w:color="auto"/>
            </w:tcBorders>
            <w:vAlign w:val="center"/>
            <w:hideMark/>
          </w:tcPr>
          <w:p w14:paraId="5DED9EA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10,9</w:t>
            </w:r>
          </w:p>
        </w:tc>
        <w:tc>
          <w:tcPr>
            <w:tcW w:w="820" w:type="dxa"/>
            <w:tcBorders>
              <w:top w:val="nil"/>
              <w:left w:val="nil"/>
              <w:bottom w:val="single" w:sz="4" w:space="0" w:color="auto"/>
              <w:right w:val="single" w:sz="4" w:space="0" w:color="auto"/>
            </w:tcBorders>
            <w:vAlign w:val="center"/>
            <w:hideMark/>
          </w:tcPr>
          <w:p w14:paraId="5DED9EA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10,1</w:t>
            </w:r>
          </w:p>
        </w:tc>
        <w:tc>
          <w:tcPr>
            <w:tcW w:w="820" w:type="dxa"/>
            <w:tcBorders>
              <w:top w:val="nil"/>
              <w:left w:val="nil"/>
              <w:bottom w:val="single" w:sz="4" w:space="0" w:color="auto"/>
              <w:right w:val="single" w:sz="4" w:space="0" w:color="auto"/>
            </w:tcBorders>
            <w:vAlign w:val="center"/>
            <w:hideMark/>
          </w:tcPr>
          <w:p w14:paraId="5DED9EA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9,4</w:t>
            </w:r>
          </w:p>
        </w:tc>
        <w:tc>
          <w:tcPr>
            <w:tcW w:w="820" w:type="dxa"/>
            <w:tcBorders>
              <w:top w:val="nil"/>
              <w:left w:val="nil"/>
              <w:bottom w:val="single" w:sz="4" w:space="0" w:color="auto"/>
              <w:right w:val="single" w:sz="4" w:space="0" w:color="auto"/>
            </w:tcBorders>
            <w:vAlign w:val="center"/>
            <w:hideMark/>
          </w:tcPr>
          <w:p w14:paraId="5DED9EA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8,8</w:t>
            </w:r>
          </w:p>
        </w:tc>
        <w:tc>
          <w:tcPr>
            <w:tcW w:w="820" w:type="dxa"/>
            <w:tcBorders>
              <w:top w:val="nil"/>
              <w:left w:val="nil"/>
              <w:bottom w:val="single" w:sz="4" w:space="0" w:color="auto"/>
              <w:right w:val="single" w:sz="8" w:space="0" w:color="auto"/>
            </w:tcBorders>
            <w:vAlign w:val="center"/>
            <w:hideMark/>
          </w:tcPr>
          <w:p w14:paraId="5DED9EA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8,6</w:t>
            </w:r>
          </w:p>
        </w:tc>
        <w:tc>
          <w:tcPr>
            <w:tcW w:w="980" w:type="dxa"/>
            <w:tcBorders>
              <w:top w:val="nil"/>
              <w:left w:val="nil"/>
              <w:bottom w:val="single" w:sz="4" w:space="0" w:color="auto"/>
              <w:right w:val="single" w:sz="4" w:space="0" w:color="auto"/>
            </w:tcBorders>
            <w:vAlign w:val="center"/>
            <w:hideMark/>
          </w:tcPr>
          <w:p w14:paraId="5DED9EA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41,8</w:t>
            </w:r>
          </w:p>
        </w:tc>
        <w:tc>
          <w:tcPr>
            <w:tcW w:w="1731" w:type="dxa"/>
            <w:tcBorders>
              <w:top w:val="nil"/>
              <w:left w:val="nil"/>
              <w:bottom w:val="single" w:sz="4" w:space="0" w:color="auto"/>
              <w:right w:val="single" w:sz="8" w:space="0" w:color="auto"/>
            </w:tcBorders>
            <w:vAlign w:val="center"/>
            <w:hideMark/>
          </w:tcPr>
          <w:p w14:paraId="5DED9EA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57,8</w:t>
            </w:r>
          </w:p>
        </w:tc>
      </w:tr>
      <w:tr w:rsidR="00CD5382" w:rsidRPr="001D2252" w14:paraId="5DED9EB3"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EA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800</w:t>
            </w:r>
          </w:p>
        </w:tc>
        <w:tc>
          <w:tcPr>
            <w:tcW w:w="880" w:type="dxa"/>
            <w:tcBorders>
              <w:top w:val="nil"/>
              <w:left w:val="nil"/>
              <w:bottom w:val="single" w:sz="4" w:space="0" w:color="auto"/>
              <w:right w:val="single" w:sz="8" w:space="0" w:color="auto"/>
            </w:tcBorders>
            <w:vAlign w:val="center"/>
            <w:hideMark/>
          </w:tcPr>
          <w:p w14:paraId="5DED9EA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821</w:t>
            </w:r>
          </w:p>
        </w:tc>
        <w:tc>
          <w:tcPr>
            <w:tcW w:w="1300" w:type="dxa"/>
            <w:tcBorders>
              <w:top w:val="nil"/>
              <w:left w:val="nil"/>
              <w:bottom w:val="single" w:sz="4" w:space="0" w:color="auto"/>
              <w:right w:val="single" w:sz="4" w:space="0" w:color="auto"/>
            </w:tcBorders>
            <w:vAlign w:val="center"/>
            <w:hideMark/>
          </w:tcPr>
          <w:p w14:paraId="5DED9EA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12,8</w:t>
            </w:r>
          </w:p>
        </w:tc>
        <w:tc>
          <w:tcPr>
            <w:tcW w:w="820" w:type="dxa"/>
            <w:tcBorders>
              <w:top w:val="nil"/>
              <w:left w:val="nil"/>
              <w:bottom w:val="single" w:sz="4" w:space="0" w:color="auto"/>
              <w:right w:val="single" w:sz="4" w:space="0" w:color="auto"/>
            </w:tcBorders>
            <w:vAlign w:val="center"/>
            <w:hideMark/>
          </w:tcPr>
          <w:p w14:paraId="5DED9EA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12,4</w:t>
            </w:r>
          </w:p>
        </w:tc>
        <w:tc>
          <w:tcPr>
            <w:tcW w:w="820" w:type="dxa"/>
            <w:tcBorders>
              <w:top w:val="nil"/>
              <w:left w:val="nil"/>
              <w:bottom w:val="single" w:sz="4" w:space="0" w:color="auto"/>
              <w:right w:val="single" w:sz="4" w:space="0" w:color="auto"/>
            </w:tcBorders>
            <w:vAlign w:val="center"/>
            <w:hideMark/>
          </w:tcPr>
          <w:p w14:paraId="5DED9EA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11,5</w:t>
            </w:r>
          </w:p>
        </w:tc>
        <w:tc>
          <w:tcPr>
            <w:tcW w:w="820" w:type="dxa"/>
            <w:tcBorders>
              <w:top w:val="nil"/>
              <w:left w:val="nil"/>
              <w:bottom w:val="single" w:sz="4" w:space="0" w:color="auto"/>
              <w:right w:val="single" w:sz="4" w:space="0" w:color="auto"/>
            </w:tcBorders>
            <w:vAlign w:val="center"/>
            <w:hideMark/>
          </w:tcPr>
          <w:p w14:paraId="5DED9EA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10,7</w:t>
            </w:r>
          </w:p>
        </w:tc>
        <w:tc>
          <w:tcPr>
            <w:tcW w:w="820" w:type="dxa"/>
            <w:tcBorders>
              <w:top w:val="nil"/>
              <w:left w:val="nil"/>
              <w:bottom w:val="single" w:sz="4" w:space="0" w:color="auto"/>
              <w:right w:val="single" w:sz="4" w:space="0" w:color="auto"/>
            </w:tcBorders>
            <w:vAlign w:val="center"/>
            <w:hideMark/>
          </w:tcPr>
          <w:p w14:paraId="5DED9EA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9,9</w:t>
            </w:r>
          </w:p>
        </w:tc>
        <w:tc>
          <w:tcPr>
            <w:tcW w:w="820" w:type="dxa"/>
            <w:tcBorders>
              <w:top w:val="nil"/>
              <w:left w:val="nil"/>
              <w:bottom w:val="single" w:sz="4" w:space="0" w:color="auto"/>
              <w:right w:val="single" w:sz="8" w:space="0" w:color="auto"/>
            </w:tcBorders>
            <w:vAlign w:val="center"/>
            <w:hideMark/>
          </w:tcPr>
          <w:p w14:paraId="5DED9EB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9,9</w:t>
            </w:r>
          </w:p>
        </w:tc>
        <w:tc>
          <w:tcPr>
            <w:tcW w:w="980" w:type="dxa"/>
            <w:tcBorders>
              <w:top w:val="nil"/>
              <w:left w:val="nil"/>
              <w:bottom w:val="single" w:sz="4" w:space="0" w:color="auto"/>
              <w:right w:val="single" w:sz="4" w:space="0" w:color="auto"/>
            </w:tcBorders>
            <w:vAlign w:val="center"/>
            <w:hideMark/>
          </w:tcPr>
          <w:p w14:paraId="5DED9EB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54,1</w:t>
            </w:r>
          </w:p>
        </w:tc>
        <w:tc>
          <w:tcPr>
            <w:tcW w:w="1731" w:type="dxa"/>
            <w:tcBorders>
              <w:top w:val="nil"/>
              <w:left w:val="nil"/>
              <w:bottom w:val="single" w:sz="4" w:space="0" w:color="auto"/>
              <w:right w:val="single" w:sz="8" w:space="0" w:color="auto"/>
            </w:tcBorders>
            <w:vAlign w:val="center"/>
            <w:hideMark/>
          </w:tcPr>
          <w:p w14:paraId="5DED9EB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74,1</w:t>
            </w:r>
          </w:p>
        </w:tc>
      </w:tr>
      <w:tr w:rsidR="00CD5382" w:rsidRPr="001D2252" w14:paraId="5DED9EBE"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EB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900</w:t>
            </w:r>
          </w:p>
        </w:tc>
        <w:tc>
          <w:tcPr>
            <w:tcW w:w="880" w:type="dxa"/>
            <w:tcBorders>
              <w:top w:val="nil"/>
              <w:left w:val="nil"/>
              <w:bottom w:val="single" w:sz="4" w:space="0" w:color="auto"/>
              <w:right w:val="single" w:sz="8" w:space="0" w:color="auto"/>
            </w:tcBorders>
            <w:vAlign w:val="center"/>
            <w:hideMark/>
          </w:tcPr>
          <w:p w14:paraId="5DED9EB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923</w:t>
            </w:r>
          </w:p>
        </w:tc>
        <w:tc>
          <w:tcPr>
            <w:tcW w:w="1300" w:type="dxa"/>
            <w:tcBorders>
              <w:top w:val="nil"/>
              <w:left w:val="nil"/>
              <w:bottom w:val="single" w:sz="4" w:space="0" w:color="auto"/>
              <w:right w:val="single" w:sz="4" w:space="0" w:color="auto"/>
            </w:tcBorders>
            <w:vAlign w:val="center"/>
            <w:hideMark/>
          </w:tcPr>
          <w:p w14:paraId="5DED9EB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14,4</w:t>
            </w:r>
          </w:p>
        </w:tc>
        <w:tc>
          <w:tcPr>
            <w:tcW w:w="820" w:type="dxa"/>
            <w:tcBorders>
              <w:top w:val="nil"/>
              <w:left w:val="nil"/>
              <w:bottom w:val="single" w:sz="4" w:space="0" w:color="auto"/>
              <w:right w:val="single" w:sz="4" w:space="0" w:color="auto"/>
            </w:tcBorders>
            <w:vAlign w:val="center"/>
            <w:hideMark/>
          </w:tcPr>
          <w:p w14:paraId="5DED9EB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13,8</w:t>
            </w:r>
          </w:p>
        </w:tc>
        <w:tc>
          <w:tcPr>
            <w:tcW w:w="820" w:type="dxa"/>
            <w:tcBorders>
              <w:top w:val="nil"/>
              <w:left w:val="nil"/>
              <w:bottom w:val="single" w:sz="4" w:space="0" w:color="auto"/>
              <w:right w:val="single" w:sz="4" w:space="0" w:color="auto"/>
            </w:tcBorders>
            <w:vAlign w:val="center"/>
            <w:hideMark/>
          </w:tcPr>
          <w:p w14:paraId="5DED9EB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13,0</w:t>
            </w:r>
          </w:p>
        </w:tc>
        <w:tc>
          <w:tcPr>
            <w:tcW w:w="820" w:type="dxa"/>
            <w:tcBorders>
              <w:top w:val="nil"/>
              <w:left w:val="nil"/>
              <w:bottom w:val="single" w:sz="4" w:space="0" w:color="auto"/>
              <w:right w:val="single" w:sz="4" w:space="0" w:color="auto"/>
            </w:tcBorders>
            <w:vAlign w:val="center"/>
            <w:hideMark/>
          </w:tcPr>
          <w:p w14:paraId="5DED9EB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11,9</w:t>
            </w:r>
          </w:p>
        </w:tc>
        <w:tc>
          <w:tcPr>
            <w:tcW w:w="820" w:type="dxa"/>
            <w:tcBorders>
              <w:top w:val="nil"/>
              <w:left w:val="nil"/>
              <w:bottom w:val="single" w:sz="4" w:space="0" w:color="auto"/>
              <w:right w:val="single" w:sz="4" w:space="0" w:color="auto"/>
            </w:tcBorders>
            <w:vAlign w:val="center"/>
            <w:hideMark/>
          </w:tcPr>
          <w:p w14:paraId="5DED9EB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11,2</w:t>
            </w:r>
          </w:p>
        </w:tc>
        <w:tc>
          <w:tcPr>
            <w:tcW w:w="820" w:type="dxa"/>
            <w:tcBorders>
              <w:top w:val="nil"/>
              <w:left w:val="nil"/>
              <w:bottom w:val="single" w:sz="4" w:space="0" w:color="auto"/>
              <w:right w:val="single" w:sz="8" w:space="0" w:color="auto"/>
            </w:tcBorders>
            <w:vAlign w:val="center"/>
            <w:hideMark/>
          </w:tcPr>
          <w:p w14:paraId="5DED9EB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11,0</w:t>
            </w:r>
          </w:p>
        </w:tc>
        <w:tc>
          <w:tcPr>
            <w:tcW w:w="980" w:type="dxa"/>
            <w:tcBorders>
              <w:top w:val="nil"/>
              <w:left w:val="nil"/>
              <w:bottom w:val="single" w:sz="4" w:space="0" w:color="auto"/>
              <w:right w:val="single" w:sz="4" w:space="0" w:color="auto"/>
            </w:tcBorders>
            <w:vAlign w:val="center"/>
            <w:hideMark/>
          </w:tcPr>
          <w:p w14:paraId="5DED9EB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67,8</w:t>
            </w:r>
          </w:p>
        </w:tc>
        <w:tc>
          <w:tcPr>
            <w:tcW w:w="1731" w:type="dxa"/>
            <w:tcBorders>
              <w:top w:val="nil"/>
              <w:left w:val="nil"/>
              <w:bottom w:val="single" w:sz="4" w:space="0" w:color="auto"/>
              <w:right w:val="single" w:sz="8" w:space="0" w:color="auto"/>
            </w:tcBorders>
            <w:vAlign w:val="center"/>
            <w:hideMark/>
          </w:tcPr>
          <w:p w14:paraId="5DED9EB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93,8</w:t>
            </w:r>
          </w:p>
        </w:tc>
      </w:tr>
      <w:tr w:rsidR="00CD5382" w:rsidRPr="001D2252" w14:paraId="5DED9EC9"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EB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1000</w:t>
            </w:r>
          </w:p>
        </w:tc>
        <w:tc>
          <w:tcPr>
            <w:tcW w:w="880" w:type="dxa"/>
            <w:tcBorders>
              <w:top w:val="nil"/>
              <w:left w:val="nil"/>
              <w:bottom w:val="single" w:sz="4" w:space="0" w:color="auto"/>
              <w:right w:val="single" w:sz="8" w:space="0" w:color="auto"/>
            </w:tcBorders>
            <w:vAlign w:val="center"/>
            <w:hideMark/>
          </w:tcPr>
          <w:p w14:paraId="5DED9EC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1025</w:t>
            </w:r>
          </w:p>
        </w:tc>
        <w:tc>
          <w:tcPr>
            <w:tcW w:w="1300" w:type="dxa"/>
            <w:tcBorders>
              <w:top w:val="nil"/>
              <w:left w:val="nil"/>
              <w:bottom w:val="single" w:sz="4" w:space="0" w:color="auto"/>
              <w:right w:val="single" w:sz="4" w:space="0" w:color="auto"/>
            </w:tcBorders>
            <w:vAlign w:val="center"/>
            <w:hideMark/>
          </w:tcPr>
          <w:p w14:paraId="5DED9EC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16,2</w:t>
            </w:r>
          </w:p>
        </w:tc>
        <w:tc>
          <w:tcPr>
            <w:tcW w:w="820" w:type="dxa"/>
            <w:tcBorders>
              <w:top w:val="nil"/>
              <w:left w:val="nil"/>
              <w:bottom w:val="single" w:sz="4" w:space="0" w:color="auto"/>
              <w:right w:val="single" w:sz="4" w:space="0" w:color="auto"/>
            </w:tcBorders>
            <w:vAlign w:val="center"/>
            <w:hideMark/>
          </w:tcPr>
          <w:p w14:paraId="5DED9EC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15,3</w:t>
            </w:r>
          </w:p>
        </w:tc>
        <w:tc>
          <w:tcPr>
            <w:tcW w:w="820" w:type="dxa"/>
            <w:tcBorders>
              <w:top w:val="nil"/>
              <w:left w:val="nil"/>
              <w:bottom w:val="single" w:sz="4" w:space="0" w:color="auto"/>
              <w:right w:val="single" w:sz="4" w:space="0" w:color="auto"/>
            </w:tcBorders>
            <w:vAlign w:val="center"/>
            <w:hideMark/>
          </w:tcPr>
          <w:p w14:paraId="5DED9EC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14,4</w:t>
            </w:r>
          </w:p>
        </w:tc>
        <w:tc>
          <w:tcPr>
            <w:tcW w:w="820" w:type="dxa"/>
            <w:tcBorders>
              <w:top w:val="nil"/>
              <w:left w:val="nil"/>
              <w:bottom w:val="single" w:sz="4" w:space="0" w:color="auto"/>
              <w:right w:val="single" w:sz="4" w:space="0" w:color="auto"/>
            </w:tcBorders>
            <w:vAlign w:val="center"/>
            <w:hideMark/>
          </w:tcPr>
          <w:p w14:paraId="5DED9EC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13,2</w:t>
            </w:r>
          </w:p>
        </w:tc>
        <w:tc>
          <w:tcPr>
            <w:tcW w:w="820" w:type="dxa"/>
            <w:tcBorders>
              <w:top w:val="nil"/>
              <w:left w:val="nil"/>
              <w:bottom w:val="single" w:sz="4" w:space="0" w:color="auto"/>
              <w:right w:val="single" w:sz="4" w:space="0" w:color="auto"/>
            </w:tcBorders>
            <w:vAlign w:val="center"/>
            <w:hideMark/>
          </w:tcPr>
          <w:p w14:paraId="5DED9EC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12,4</w:t>
            </w:r>
          </w:p>
        </w:tc>
        <w:tc>
          <w:tcPr>
            <w:tcW w:w="820" w:type="dxa"/>
            <w:tcBorders>
              <w:top w:val="nil"/>
              <w:left w:val="nil"/>
              <w:bottom w:val="single" w:sz="4" w:space="0" w:color="auto"/>
              <w:right w:val="single" w:sz="8" w:space="0" w:color="auto"/>
            </w:tcBorders>
            <w:vAlign w:val="center"/>
            <w:hideMark/>
          </w:tcPr>
          <w:p w14:paraId="5DED9EC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12,2</w:t>
            </w:r>
          </w:p>
        </w:tc>
        <w:tc>
          <w:tcPr>
            <w:tcW w:w="980" w:type="dxa"/>
            <w:tcBorders>
              <w:top w:val="nil"/>
              <w:left w:val="nil"/>
              <w:bottom w:val="single" w:sz="4" w:space="0" w:color="auto"/>
              <w:right w:val="single" w:sz="4" w:space="0" w:color="auto"/>
            </w:tcBorders>
            <w:vAlign w:val="center"/>
            <w:hideMark/>
          </w:tcPr>
          <w:p w14:paraId="5DED9EC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83,3</w:t>
            </w:r>
          </w:p>
        </w:tc>
        <w:tc>
          <w:tcPr>
            <w:tcW w:w="1731" w:type="dxa"/>
            <w:tcBorders>
              <w:top w:val="nil"/>
              <w:left w:val="nil"/>
              <w:bottom w:val="single" w:sz="4" w:space="0" w:color="auto"/>
              <w:right w:val="single" w:sz="8" w:space="0" w:color="auto"/>
            </w:tcBorders>
            <w:vAlign w:val="center"/>
            <w:hideMark/>
          </w:tcPr>
          <w:p w14:paraId="5DED9EC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117,6</w:t>
            </w:r>
          </w:p>
        </w:tc>
      </w:tr>
      <w:tr w:rsidR="00CD5382" w:rsidRPr="001D2252" w14:paraId="5DED9ED4"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EC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1100</w:t>
            </w:r>
          </w:p>
        </w:tc>
        <w:tc>
          <w:tcPr>
            <w:tcW w:w="880" w:type="dxa"/>
            <w:tcBorders>
              <w:top w:val="nil"/>
              <w:left w:val="nil"/>
              <w:bottom w:val="single" w:sz="4" w:space="0" w:color="auto"/>
              <w:right w:val="single" w:sz="8" w:space="0" w:color="auto"/>
            </w:tcBorders>
            <w:vAlign w:val="center"/>
            <w:hideMark/>
          </w:tcPr>
          <w:p w14:paraId="5DED9EC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1127</w:t>
            </w:r>
          </w:p>
        </w:tc>
        <w:tc>
          <w:tcPr>
            <w:tcW w:w="1300" w:type="dxa"/>
            <w:tcBorders>
              <w:top w:val="nil"/>
              <w:left w:val="nil"/>
              <w:bottom w:val="single" w:sz="4" w:space="0" w:color="auto"/>
              <w:right w:val="single" w:sz="4" w:space="0" w:color="auto"/>
            </w:tcBorders>
            <w:vAlign w:val="center"/>
            <w:hideMark/>
          </w:tcPr>
          <w:p w14:paraId="5DED9EC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17,5</w:t>
            </w:r>
          </w:p>
        </w:tc>
        <w:tc>
          <w:tcPr>
            <w:tcW w:w="820" w:type="dxa"/>
            <w:tcBorders>
              <w:top w:val="nil"/>
              <w:left w:val="nil"/>
              <w:bottom w:val="single" w:sz="4" w:space="0" w:color="auto"/>
              <w:right w:val="single" w:sz="4" w:space="0" w:color="auto"/>
            </w:tcBorders>
            <w:vAlign w:val="center"/>
            <w:hideMark/>
          </w:tcPr>
          <w:p w14:paraId="5DED9EC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16,7</w:t>
            </w:r>
          </w:p>
        </w:tc>
        <w:tc>
          <w:tcPr>
            <w:tcW w:w="820" w:type="dxa"/>
            <w:tcBorders>
              <w:top w:val="nil"/>
              <w:left w:val="nil"/>
              <w:bottom w:val="single" w:sz="4" w:space="0" w:color="auto"/>
              <w:right w:val="single" w:sz="4" w:space="0" w:color="auto"/>
            </w:tcBorders>
            <w:vAlign w:val="center"/>
            <w:hideMark/>
          </w:tcPr>
          <w:p w14:paraId="5DED9EC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15,7</w:t>
            </w:r>
          </w:p>
        </w:tc>
        <w:tc>
          <w:tcPr>
            <w:tcW w:w="820" w:type="dxa"/>
            <w:tcBorders>
              <w:top w:val="nil"/>
              <w:left w:val="nil"/>
              <w:bottom w:val="single" w:sz="4" w:space="0" w:color="auto"/>
              <w:right w:val="single" w:sz="4" w:space="0" w:color="auto"/>
            </w:tcBorders>
            <w:vAlign w:val="center"/>
            <w:hideMark/>
          </w:tcPr>
          <w:p w14:paraId="5DED9EC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14,4</w:t>
            </w:r>
          </w:p>
        </w:tc>
        <w:tc>
          <w:tcPr>
            <w:tcW w:w="820" w:type="dxa"/>
            <w:tcBorders>
              <w:top w:val="nil"/>
              <w:left w:val="nil"/>
              <w:bottom w:val="single" w:sz="4" w:space="0" w:color="auto"/>
              <w:right w:val="single" w:sz="4" w:space="0" w:color="auto"/>
            </w:tcBorders>
            <w:vAlign w:val="center"/>
            <w:hideMark/>
          </w:tcPr>
          <w:p w14:paraId="5DED9ED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13,6</w:t>
            </w:r>
          </w:p>
        </w:tc>
        <w:tc>
          <w:tcPr>
            <w:tcW w:w="820" w:type="dxa"/>
            <w:tcBorders>
              <w:top w:val="nil"/>
              <w:left w:val="nil"/>
              <w:bottom w:val="single" w:sz="4" w:space="0" w:color="auto"/>
              <w:right w:val="single" w:sz="8" w:space="0" w:color="auto"/>
            </w:tcBorders>
            <w:vAlign w:val="center"/>
            <w:hideMark/>
          </w:tcPr>
          <w:p w14:paraId="5DED9ED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13,4</w:t>
            </w:r>
          </w:p>
        </w:tc>
        <w:tc>
          <w:tcPr>
            <w:tcW w:w="980" w:type="dxa"/>
            <w:tcBorders>
              <w:top w:val="nil"/>
              <w:left w:val="nil"/>
              <w:bottom w:val="single" w:sz="4" w:space="0" w:color="auto"/>
              <w:right w:val="single" w:sz="4" w:space="0" w:color="auto"/>
            </w:tcBorders>
            <w:vAlign w:val="center"/>
            <w:hideMark/>
          </w:tcPr>
          <w:p w14:paraId="5DED9ED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100,3</w:t>
            </w:r>
          </w:p>
        </w:tc>
        <w:tc>
          <w:tcPr>
            <w:tcW w:w="1731" w:type="dxa"/>
            <w:tcBorders>
              <w:top w:val="nil"/>
              <w:left w:val="nil"/>
              <w:bottom w:val="single" w:sz="4" w:space="0" w:color="auto"/>
              <w:right w:val="single" w:sz="8" w:space="0" w:color="auto"/>
            </w:tcBorders>
            <w:vAlign w:val="center"/>
            <w:hideMark/>
          </w:tcPr>
          <w:p w14:paraId="5DED9ED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139,8</w:t>
            </w:r>
          </w:p>
        </w:tc>
      </w:tr>
      <w:tr w:rsidR="00CD5382" w:rsidRPr="001D2252" w14:paraId="5DED9EDF"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ED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1200</w:t>
            </w:r>
          </w:p>
        </w:tc>
        <w:tc>
          <w:tcPr>
            <w:tcW w:w="880" w:type="dxa"/>
            <w:tcBorders>
              <w:top w:val="nil"/>
              <w:left w:val="nil"/>
              <w:bottom w:val="single" w:sz="4" w:space="0" w:color="auto"/>
              <w:right w:val="single" w:sz="8" w:space="0" w:color="auto"/>
            </w:tcBorders>
            <w:vAlign w:val="center"/>
            <w:hideMark/>
          </w:tcPr>
          <w:p w14:paraId="5DED9ED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1229</w:t>
            </w:r>
          </w:p>
        </w:tc>
        <w:tc>
          <w:tcPr>
            <w:tcW w:w="1300" w:type="dxa"/>
            <w:tcBorders>
              <w:top w:val="nil"/>
              <w:left w:val="nil"/>
              <w:bottom w:val="single" w:sz="4" w:space="0" w:color="auto"/>
              <w:right w:val="single" w:sz="4" w:space="0" w:color="auto"/>
            </w:tcBorders>
            <w:vAlign w:val="center"/>
            <w:hideMark/>
          </w:tcPr>
          <w:p w14:paraId="5DED9ED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19,1</w:t>
            </w:r>
          </w:p>
        </w:tc>
        <w:tc>
          <w:tcPr>
            <w:tcW w:w="820" w:type="dxa"/>
            <w:tcBorders>
              <w:top w:val="nil"/>
              <w:left w:val="nil"/>
              <w:bottom w:val="single" w:sz="4" w:space="0" w:color="auto"/>
              <w:right w:val="single" w:sz="4" w:space="0" w:color="auto"/>
            </w:tcBorders>
            <w:vAlign w:val="center"/>
            <w:hideMark/>
          </w:tcPr>
          <w:p w14:paraId="5DED9ED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18,1</w:t>
            </w:r>
          </w:p>
        </w:tc>
        <w:tc>
          <w:tcPr>
            <w:tcW w:w="820" w:type="dxa"/>
            <w:tcBorders>
              <w:top w:val="nil"/>
              <w:left w:val="nil"/>
              <w:bottom w:val="single" w:sz="4" w:space="0" w:color="auto"/>
              <w:right w:val="single" w:sz="4" w:space="0" w:color="auto"/>
            </w:tcBorders>
            <w:vAlign w:val="center"/>
            <w:hideMark/>
          </w:tcPr>
          <w:p w14:paraId="5DED9ED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17,1</w:t>
            </w:r>
          </w:p>
        </w:tc>
        <w:tc>
          <w:tcPr>
            <w:tcW w:w="820" w:type="dxa"/>
            <w:tcBorders>
              <w:top w:val="nil"/>
              <w:left w:val="nil"/>
              <w:bottom w:val="single" w:sz="4" w:space="0" w:color="auto"/>
              <w:right w:val="single" w:sz="4" w:space="0" w:color="auto"/>
            </w:tcBorders>
            <w:vAlign w:val="center"/>
            <w:hideMark/>
          </w:tcPr>
          <w:p w14:paraId="5DED9ED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15,6</w:t>
            </w:r>
          </w:p>
        </w:tc>
        <w:tc>
          <w:tcPr>
            <w:tcW w:w="820" w:type="dxa"/>
            <w:tcBorders>
              <w:top w:val="nil"/>
              <w:left w:val="nil"/>
              <w:bottom w:val="single" w:sz="4" w:space="0" w:color="auto"/>
              <w:right w:val="single" w:sz="4" w:space="0" w:color="auto"/>
            </w:tcBorders>
            <w:vAlign w:val="center"/>
            <w:hideMark/>
          </w:tcPr>
          <w:p w14:paraId="5DED9ED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14,8</w:t>
            </w:r>
          </w:p>
        </w:tc>
        <w:tc>
          <w:tcPr>
            <w:tcW w:w="820" w:type="dxa"/>
            <w:tcBorders>
              <w:top w:val="nil"/>
              <w:left w:val="nil"/>
              <w:bottom w:val="single" w:sz="4" w:space="0" w:color="auto"/>
              <w:right w:val="single" w:sz="8" w:space="0" w:color="auto"/>
            </w:tcBorders>
            <w:vAlign w:val="center"/>
            <w:hideMark/>
          </w:tcPr>
          <w:p w14:paraId="5DED9ED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14,6</w:t>
            </w:r>
          </w:p>
        </w:tc>
        <w:tc>
          <w:tcPr>
            <w:tcW w:w="980" w:type="dxa"/>
            <w:tcBorders>
              <w:top w:val="nil"/>
              <w:left w:val="nil"/>
              <w:bottom w:val="single" w:sz="4" w:space="0" w:color="auto"/>
              <w:right w:val="single" w:sz="4" w:space="0" w:color="auto"/>
            </w:tcBorders>
            <w:vAlign w:val="center"/>
            <w:hideMark/>
          </w:tcPr>
          <w:p w14:paraId="5DED9ED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118,7</w:t>
            </w:r>
          </w:p>
        </w:tc>
        <w:tc>
          <w:tcPr>
            <w:tcW w:w="1731" w:type="dxa"/>
            <w:tcBorders>
              <w:top w:val="nil"/>
              <w:left w:val="nil"/>
              <w:bottom w:val="single" w:sz="4" w:space="0" w:color="auto"/>
              <w:right w:val="single" w:sz="8" w:space="0" w:color="auto"/>
            </w:tcBorders>
            <w:vAlign w:val="center"/>
            <w:hideMark/>
          </w:tcPr>
          <w:p w14:paraId="5DED9ED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167,6</w:t>
            </w:r>
          </w:p>
        </w:tc>
      </w:tr>
      <w:tr w:rsidR="00CD5382" w:rsidRPr="001D2252" w14:paraId="5DED9EEA"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EE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1300</w:t>
            </w:r>
          </w:p>
        </w:tc>
        <w:tc>
          <w:tcPr>
            <w:tcW w:w="880" w:type="dxa"/>
            <w:tcBorders>
              <w:top w:val="nil"/>
              <w:left w:val="nil"/>
              <w:bottom w:val="single" w:sz="4" w:space="0" w:color="auto"/>
              <w:right w:val="single" w:sz="8" w:space="0" w:color="auto"/>
            </w:tcBorders>
            <w:vAlign w:val="center"/>
            <w:hideMark/>
          </w:tcPr>
          <w:p w14:paraId="5DED9EE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1331</w:t>
            </w:r>
          </w:p>
        </w:tc>
        <w:tc>
          <w:tcPr>
            <w:tcW w:w="1300" w:type="dxa"/>
            <w:tcBorders>
              <w:top w:val="nil"/>
              <w:left w:val="nil"/>
              <w:bottom w:val="single" w:sz="4" w:space="0" w:color="auto"/>
              <w:right w:val="single" w:sz="4" w:space="0" w:color="auto"/>
            </w:tcBorders>
            <w:vAlign w:val="center"/>
            <w:hideMark/>
          </w:tcPr>
          <w:p w14:paraId="5DED9EE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20,5</w:t>
            </w:r>
          </w:p>
        </w:tc>
        <w:tc>
          <w:tcPr>
            <w:tcW w:w="820" w:type="dxa"/>
            <w:tcBorders>
              <w:top w:val="nil"/>
              <w:left w:val="nil"/>
              <w:bottom w:val="single" w:sz="4" w:space="0" w:color="auto"/>
              <w:right w:val="single" w:sz="4" w:space="0" w:color="auto"/>
            </w:tcBorders>
            <w:vAlign w:val="center"/>
            <w:hideMark/>
          </w:tcPr>
          <w:p w14:paraId="5DED9EE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19,7</w:t>
            </w:r>
          </w:p>
        </w:tc>
        <w:tc>
          <w:tcPr>
            <w:tcW w:w="820" w:type="dxa"/>
            <w:tcBorders>
              <w:top w:val="nil"/>
              <w:left w:val="nil"/>
              <w:bottom w:val="single" w:sz="4" w:space="0" w:color="auto"/>
              <w:right w:val="single" w:sz="4" w:space="0" w:color="auto"/>
            </w:tcBorders>
            <w:vAlign w:val="center"/>
            <w:hideMark/>
          </w:tcPr>
          <w:p w14:paraId="5DED9EE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18,5</w:t>
            </w:r>
          </w:p>
        </w:tc>
        <w:tc>
          <w:tcPr>
            <w:tcW w:w="820" w:type="dxa"/>
            <w:tcBorders>
              <w:top w:val="nil"/>
              <w:left w:val="nil"/>
              <w:bottom w:val="single" w:sz="4" w:space="0" w:color="auto"/>
              <w:right w:val="single" w:sz="4" w:space="0" w:color="auto"/>
            </w:tcBorders>
            <w:vAlign w:val="center"/>
            <w:hideMark/>
          </w:tcPr>
          <w:p w14:paraId="5DED9EE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16,8</w:t>
            </w:r>
          </w:p>
        </w:tc>
        <w:tc>
          <w:tcPr>
            <w:tcW w:w="820" w:type="dxa"/>
            <w:tcBorders>
              <w:top w:val="nil"/>
              <w:left w:val="nil"/>
              <w:bottom w:val="single" w:sz="4" w:space="0" w:color="auto"/>
              <w:right w:val="single" w:sz="4" w:space="0" w:color="auto"/>
            </w:tcBorders>
            <w:vAlign w:val="center"/>
            <w:hideMark/>
          </w:tcPr>
          <w:p w14:paraId="5DED9EE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16,0</w:t>
            </w:r>
          </w:p>
        </w:tc>
        <w:tc>
          <w:tcPr>
            <w:tcW w:w="820" w:type="dxa"/>
            <w:tcBorders>
              <w:top w:val="nil"/>
              <w:left w:val="nil"/>
              <w:bottom w:val="single" w:sz="4" w:space="0" w:color="auto"/>
              <w:right w:val="single" w:sz="8" w:space="0" w:color="auto"/>
            </w:tcBorders>
            <w:vAlign w:val="center"/>
            <w:hideMark/>
          </w:tcPr>
          <w:p w14:paraId="5DED9EE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15,8</w:t>
            </w:r>
          </w:p>
        </w:tc>
        <w:tc>
          <w:tcPr>
            <w:tcW w:w="980" w:type="dxa"/>
            <w:tcBorders>
              <w:top w:val="nil"/>
              <w:left w:val="nil"/>
              <w:bottom w:val="single" w:sz="4" w:space="0" w:color="auto"/>
              <w:right w:val="single" w:sz="4" w:space="0" w:color="auto"/>
            </w:tcBorders>
            <w:vAlign w:val="center"/>
            <w:hideMark/>
          </w:tcPr>
          <w:p w14:paraId="5DED9EE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138,7</w:t>
            </w:r>
          </w:p>
        </w:tc>
        <w:tc>
          <w:tcPr>
            <w:tcW w:w="1731" w:type="dxa"/>
            <w:tcBorders>
              <w:top w:val="nil"/>
              <w:left w:val="nil"/>
              <w:bottom w:val="single" w:sz="4" w:space="0" w:color="auto"/>
              <w:right w:val="single" w:sz="8" w:space="0" w:color="auto"/>
            </w:tcBorders>
            <w:vAlign w:val="center"/>
            <w:hideMark/>
          </w:tcPr>
          <w:p w14:paraId="5DED9EE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194,5</w:t>
            </w:r>
          </w:p>
        </w:tc>
      </w:tr>
      <w:tr w:rsidR="00CD5382" w:rsidRPr="001D2252" w14:paraId="5DED9EF5"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EE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1400</w:t>
            </w:r>
          </w:p>
        </w:tc>
        <w:tc>
          <w:tcPr>
            <w:tcW w:w="880" w:type="dxa"/>
            <w:tcBorders>
              <w:top w:val="nil"/>
              <w:left w:val="nil"/>
              <w:bottom w:val="single" w:sz="4" w:space="0" w:color="auto"/>
              <w:right w:val="single" w:sz="8" w:space="0" w:color="auto"/>
            </w:tcBorders>
            <w:vAlign w:val="center"/>
            <w:hideMark/>
          </w:tcPr>
          <w:p w14:paraId="5DED9EE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1433</w:t>
            </w:r>
          </w:p>
        </w:tc>
        <w:tc>
          <w:tcPr>
            <w:tcW w:w="1300" w:type="dxa"/>
            <w:tcBorders>
              <w:top w:val="nil"/>
              <w:left w:val="nil"/>
              <w:bottom w:val="single" w:sz="4" w:space="0" w:color="auto"/>
              <w:right w:val="single" w:sz="4" w:space="0" w:color="auto"/>
            </w:tcBorders>
            <w:vAlign w:val="center"/>
            <w:hideMark/>
          </w:tcPr>
          <w:p w14:paraId="5DED9EE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22,1</w:t>
            </w:r>
          </w:p>
        </w:tc>
        <w:tc>
          <w:tcPr>
            <w:tcW w:w="820" w:type="dxa"/>
            <w:tcBorders>
              <w:top w:val="nil"/>
              <w:left w:val="nil"/>
              <w:bottom w:val="single" w:sz="4" w:space="0" w:color="auto"/>
              <w:right w:val="single" w:sz="4" w:space="0" w:color="auto"/>
            </w:tcBorders>
            <w:vAlign w:val="center"/>
            <w:hideMark/>
          </w:tcPr>
          <w:p w14:paraId="5DED9EE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21,2</w:t>
            </w:r>
          </w:p>
        </w:tc>
        <w:tc>
          <w:tcPr>
            <w:tcW w:w="820" w:type="dxa"/>
            <w:tcBorders>
              <w:top w:val="nil"/>
              <w:left w:val="nil"/>
              <w:bottom w:val="single" w:sz="4" w:space="0" w:color="auto"/>
              <w:right w:val="single" w:sz="4" w:space="0" w:color="auto"/>
            </w:tcBorders>
            <w:vAlign w:val="center"/>
            <w:hideMark/>
          </w:tcPr>
          <w:p w14:paraId="5DED9EE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19,8</w:t>
            </w:r>
          </w:p>
        </w:tc>
        <w:tc>
          <w:tcPr>
            <w:tcW w:w="820" w:type="dxa"/>
            <w:tcBorders>
              <w:top w:val="nil"/>
              <w:left w:val="nil"/>
              <w:bottom w:val="single" w:sz="4" w:space="0" w:color="auto"/>
              <w:right w:val="single" w:sz="4" w:space="0" w:color="auto"/>
            </w:tcBorders>
            <w:vAlign w:val="center"/>
            <w:hideMark/>
          </w:tcPr>
          <w:p w14:paraId="5DED9EF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18,1</w:t>
            </w:r>
          </w:p>
        </w:tc>
        <w:tc>
          <w:tcPr>
            <w:tcW w:w="820" w:type="dxa"/>
            <w:tcBorders>
              <w:top w:val="nil"/>
              <w:left w:val="nil"/>
              <w:bottom w:val="single" w:sz="4" w:space="0" w:color="auto"/>
              <w:right w:val="single" w:sz="4" w:space="0" w:color="auto"/>
            </w:tcBorders>
            <w:vAlign w:val="center"/>
            <w:hideMark/>
          </w:tcPr>
          <w:p w14:paraId="5DED9EF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17,2</w:t>
            </w:r>
          </w:p>
        </w:tc>
        <w:tc>
          <w:tcPr>
            <w:tcW w:w="820" w:type="dxa"/>
            <w:tcBorders>
              <w:top w:val="nil"/>
              <w:left w:val="nil"/>
              <w:bottom w:val="single" w:sz="4" w:space="0" w:color="auto"/>
              <w:right w:val="single" w:sz="8" w:space="0" w:color="auto"/>
            </w:tcBorders>
            <w:vAlign w:val="center"/>
            <w:hideMark/>
          </w:tcPr>
          <w:p w14:paraId="5DED9EF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17,0</w:t>
            </w:r>
          </w:p>
        </w:tc>
        <w:tc>
          <w:tcPr>
            <w:tcW w:w="980" w:type="dxa"/>
            <w:tcBorders>
              <w:top w:val="nil"/>
              <w:left w:val="nil"/>
              <w:bottom w:val="single" w:sz="4" w:space="0" w:color="auto"/>
              <w:right w:val="single" w:sz="4" w:space="0" w:color="auto"/>
            </w:tcBorders>
            <w:vAlign w:val="center"/>
            <w:hideMark/>
          </w:tcPr>
          <w:p w14:paraId="5DED9EF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160,4</w:t>
            </w:r>
          </w:p>
        </w:tc>
        <w:tc>
          <w:tcPr>
            <w:tcW w:w="1731" w:type="dxa"/>
            <w:tcBorders>
              <w:top w:val="nil"/>
              <w:left w:val="nil"/>
              <w:bottom w:val="single" w:sz="4" w:space="0" w:color="auto"/>
              <w:right w:val="single" w:sz="8" w:space="0" w:color="auto"/>
            </w:tcBorders>
            <w:vAlign w:val="center"/>
            <w:hideMark/>
          </w:tcPr>
          <w:p w14:paraId="5DED9EF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225,6</w:t>
            </w:r>
          </w:p>
        </w:tc>
      </w:tr>
      <w:tr w:rsidR="00CD5382" w:rsidRPr="001D2252" w14:paraId="5DED9F00"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EF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1500</w:t>
            </w:r>
          </w:p>
        </w:tc>
        <w:tc>
          <w:tcPr>
            <w:tcW w:w="880" w:type="dxa"/>
            <w:tcBorders>
              <w:top w:val="nil"/>
              <w:left w:val="nil"/>
              <w:bottom w:val="single" w:sz="4" w:space="0" w:color="auto"/>
              <w:right w:val="single" w:sz="8" w:space="0" w:color="auto"/>
            </w:tcBorders>
            <w:vAlign w:val="center"/>
            <w:hideMark/>
          </w:tcPr>
          <w:p w14:paraId="5DED9EF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1535</w:t>
            </w:r>
          </w:p>
        </w:tc>
        <w:tc>
          <w:tcPr>
            <w:tcW w:w="1300" w:type="dxa"/>
            <w:tcBorders>
              <w:top w:val="nil"/>
              <w:left w:val="nil"/>
              <w:bottom w:val="single" w:sz="4" w:space="0" w:color="auto"/>
              <w:right w:val="single" w:sz="4" w:space="0" w:color="auto"/>
            </w:tcBorders>
            <w:vAlign w:val="center"/>
            <w:hideMark/>
          </w:tcPr>
          <w:p w14:paraId="5DED9EF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23,5</w:t>
            </w:r>
          </w:p>
        </w:tc>
        <w:tc>
          <w:tcPr>
            <w:tcW w:w="820" w:type="dxa"/>
            <w:tcBorders>
              <w:top w:val="nil"/>
              <w:left w:val="nil"/>
              <w:bottom w:val="single" w:sz="4" w:space="0" w:color="auto"/>
              <w:right w:val="single" w:sz="4" w:space="0" w:color="auto"/>
            </w:tcBorders>
            <w:vAlign w:val="center"/>
            <w:hideMark/>
          </w:tcPr>
          <w:p w14:paraId="5DED9EF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22,7</w:t>
            </w:r>
          </w:p>
        </w:tc>
        <w:tc>
          <w:tcPr>
            <w:tcW w:w="820" w:type="dxa"/>
            <w:tcBorders>
              <w:top w:val="nil"/>
              <w:left w:val="nil"/>
              <w:bottom w:val="single" w:sz="4" w:space="0" w:color="auto"/>
              <w:right w:val="single" w:sz="4" w:space="0" w:color="auto"/>
            </w:tcBorders>
            <w:vAlign w:val="center"/>
            <w:hideMark/>
          </w:tcPr>
          <w:p w14:paraId="5DED9EF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21,2</w:t>
            </w:r>
          </w:p>
        </w:tc>
        <w:tc>
          <w:tcPr>
            <w:tcW w:w="820" w:type="dxa"/>
            <w:tcBorders>
              <w:top w:val="nil"/>
              <w:left w:val="nil"/>
              <w:bottom w:val="single" w:sz="4" w:space="0" w:color="auto"/>
              <w:right w:val="single" w:sz="4" w:space="0" w:color="auto"/>
            </w:tcBorders>
            <w:vAlign w:val="center"/>
            <w:hideMark/>
          </w:tcPr>
          <w:p w14:paraId="5DED9EF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19,3</w:t>
            </w:r>
          </w:p>
        </w:tc>
        <w:tc>
          <w:tcPr>
            <w:tcW w:w="820" w:type="dxa"/>
            <w:tcBorders>
              <w:top w:val="nil"/>
              <w:left w:val="nil"/>
              <w:bottom w:val="single" w:sz="4" w:space="0" w:color="auto"/>
              <w:right w:val="single" w:sz="4" w:space="0" w:color="auto"/>
            </w:tcBorders>
            <w:vAlign w:val="center"/>
            <w:hideMark/>
          </w:tcPr>
          <w:p w14:paraId="5DED9EF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18,4</w:t>
            </w:r>
          </w:p>
        </w:tc>
        <w:tc>
          <w:tcPr>
            <w:tcW w:w="820" w:type="dxa"/>
            <w:tcBorders>
              <w:top w:val="nil"/>
              <w:left w:val="nil"/>
              <w:bottom w:val="single" w:sz="4" w:space="0" w:color="auto"/>
              <w:right w:val="single" w:sz="8" w:space="0" w:color="auto"/>
            </w:tcBorders>
            <w:vAlign w:val="center"/>
            <w:hideMark/>
          </w:tcPr>
          <w:p w14:paraId="5DED9EF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18,2</w:t>
            </w:r>
          </w:p>
        </w:tc>
        <w:tc>
          <w:tcPr>
            <w:tcW w:w="980" w:type="dxa"/>
            <w:tcBorders>
              <w:top w:val="nil"/>
              <w:left w:val="nil"/>
              <w:bottom w:val="single" w:sz="4" w:space="0" w:color="auto"/>
              <w:right w:val="single" w:sz="4" w:space="0" w:color="auto"/>
            </w:tcBorders>
            <w:vAlign w:val="center"/>
            <w:hideMark/>
          </w:tcPr>
          <w:p w14:paraId="5DED9EF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183,6</w:t>
            </w:r>
          </w:p>
        </w:tc>
        <w:tc>
          <w:tcPr>
            <w:tcW w:w="1731" w:type="dxa"/>
            <w:tcBorders>
              <w:top w:val="nil"/>
              <w:left w:val="nil"/>
              <w:bottom w:val="single" w:sz="4" w:space="0" w:color="auto"/>
              <w:right w:val="single" w:sz="8" w:space="0" w:color="auto"/>
            </w:tcBorders>
            <w:vAlign w:val="center"/>
            <w:hideMark/>
          </w:tcPr>
          <w:p w14:paraId="5DED9EF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256,7</w:t>
            </w:r>
          </w:p>
        </w:tc>
      </w:tr>
      <w:tr w:rsidR="00CD5382" w:rsidRPr="001D2252" w14:paraId="5DED9F0B"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0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1600</w:t>
            </w:r>
          </w:p>
        </w:tc>
        <w:tc>
          <w:tcPr>
            <w:tcW w:w="880" w:type="dxa"/>
            <w:tcBorders>
              <w:top w:val="nil"/>
              <w:left w:val="nil"/>
              <w:bottom w:val="single" w:sz="4" w:space="0" w:color="auto"/>
              <w:right w:val="single" w:sz="8" w:space="0" w:color="auto"/>
            </w:tcBorders>
            <w:vAlign w:val="center"/>
            <w:hideMark/>
          </w:tcPr>
          <w:p w14:paraId="5DED9F0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1637</w:t>
            </w:r>
          </w:p>
        </w:tc>
        <w:tc>
          <w:tcPr>
            <w:tcW w:w="1300" w:type="dxa"/>
            <w:tcBorders>
              <w:top w:val="nil"/>
              <w:left w:val="nil"/>
              <w:bottom w:val="single" w:sz="4" w:space="0" w:color="auto"/>
              <w:right w:val="single" w:sz="4" w:space="0" w:color="auto"/>
            </w:tcBorders>
            <w:vAlign w:val="center"/>
            <w:hideMark/>
          </w:tcPr>
          <w:p w14:paraId="5DED9F0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24,8</w:t>
            </w:r>
          </w:p>
        </w:tc>
        <w:tc>
          <w:tcPr>
            <w:tcW w:w="820" w:type="dxa"/>
            <w:tcBorders>
              <w:top w:val="nil"/>
              <w:left w:val="nil"/>
              <w:bottom w:val="single" w:sz="4" w:space="0" w:color="auto"/>
              <w:right w:val="single" w:sz="4" w:space="0" w:color="auto"/>
            </w:tcBorders>
            <w:vAlign w:val="center"/>
            <w:hideMark/>
          </w:tcPr>
          <w:p w14:paraId="5DED9F0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24,1</w:t>
            </w:r>
          </w:p>
        </w:tc>
        <w:tc>
          <w:tcPr>
            <w:tcW w:w="820" w:type="dxa"/>
            <w:tcBorders>
              <w:top w:val="nil"/>
              <w:left w:val="nil"/>
              <w:bottom w:val="single" w:sz="4" w:space="0" w:color="auto"/>
              <w:right w:val="single" w:sz="4" w:space="0" w:color="auto"/>
            </w:tcBorders>
            <w:vAlign w:val="center"/>
            <w:hideMark/>
          </w:tcPr>
          <w:p w14:paraId="5DED9F0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22,6</w:t>
            </w:r>
          </w:p>
        </w:tc>
        <w:tc>
          <w:tcPr>
            <w:tcW w:w="820" w:type="dxa"/>
            <w:tcBorders>
              <w:top w:val="nil"/>
              <w:left w:val="nil"/>
              <w:bottom w:val="single" w:sz="4" w:space="0" w:color="auto"/>
              <w:right w:val="single" w:sz="4" w:space="0" w:color="auto"/>
            </w:tcBorders>
            <w:vAlign w:val="center"/>
            <w:hideMark/>
          </w:tcPr>
          <w:p w14:paraId="5DED9F0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20,5</w:t>
            </w:r>
          </w:p>
        </w:tc>
        <w:tc>
          <w:tcPr>
            <w:tcW w:w="820" w:type="dxa"/>
            <w:tcBorders>
              <w:top w:val="nil"/>
              <w:left w:val="nil"/>
              <w:bottom w:val="single" w:sz="4" w:space="0" w:color="auto"/>
              <w:right w:val="single" w:sz="4" w:space="0" w:color="auto"/>
            </w:tcBorders>
            <w:vAlign w:val="center"/>
            <w:hideMark/>
          </w:tcPr>
          <w:p w14:paraId="5DED9F0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19,6</w:t>
            </w:r>
          </w:p>
        </w:tc>
        <w:tc>
          <w:tcPr>
            <w:tcW w:w="820" w:type="dxa"/>
            <w:tcBorders>
              <w:top w:val="nil"/>
              <w:left w:val="nil"/>
              <w:bottom w:val="single" w:sz="4" w:space="0" w:color="auto"/>
              <w:right w:val="single" w:sz="8" w:space="0" w:color="auto"/>
            </w:tcBorders>
            <w:vAlign w:val="center"/>
            <w:hideMark/>
          </w:tcPr>
          <w:p w14:paraId="5DED9F0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19,3</w:t>
            </w:r>
          </w:p>
        </w:tc>
        <w:tc>
          <w:tcPr>
            <w:tcW w:w="980" w:type="dxa"/>
            <w:tcBorders>
              <w:top w:val="nil"/>
              <w:left w:val="nil"/>
              <w:bottom w:val="single" w:sz="4" w:space="0" w:color="auto"/>
              <w:right w:val="single" w:sz="4" w:space="0" w:color="auto"/>
            </w:tcBorders>
            <w:vAlign w:val="center"/>
            <w:hideMark/>
          </w:tcPr>
          <w:p w14:paraId="5DED9F0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208,4</w:t>
            </w:r>
          </w:p>
        </w:tc>
        <w:tc>
          <w:tcPr>
            <w:tcW w:w="1731" w:type="dxa"/>
            <w:tcBorders>
              <w:top w:val="nil"/>
              <w:left w:val="nil"/>
              <w:bottom w:val="single" w:sz="4" w:space="0" w:color="auto"/>
              <w:right w:val="single" w:sz="8" w:space="0" w:color="auto"/>
            </w:tcBorders>
            <w:vAlign w:val="center"/>
            <w:hideMark/>
          </w:tcPr>
          <w:p w14:paraId="5DED9F0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289,9</w:t>
            </w:r>
          </w:p>
        </w:tc>
      </w:tr>
      <w:tr w:rsidR="00CD5382" w:rsidRPr="001D2252" w14:paraId="5DED9F16"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0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1700</w:t>
            </w:r>
          </w:p>
        </w:tc>
        <w:tc>
          <w:tcPr>
            <w:tcW w:w="880" w:type="dxa"/>
            <w:tcBorders>
              <w:top w:val="nil"/>
              <w:left w:val="nil"/>
              <w:bottom w:val="single" w:sz="4" w:space="0" w:color="auto"/>
              <w:right w:val="single" w:sz="8" w:space="0" w:color="auto"/>
            </w:tcBorders>
            <w:vAlign w:val="center"/>
            <w:hideMark/>
          </w:tcPr>
          <w:p w14:paraId="5DED9F0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1739</w:t>
            </w:r>
          </w:p>
        </w:tc>
        <w:tc>
          <w:tcPr>
            <w:tcW w:w="1300" w:type="dxa"/>
            <w:tcBorders>
              <w:top w:val="nil"/>
              <w:left w:val="nil"/>
              <w:bottom w:val="single" w:sz="4" w:space="0" w:color="auto"/>
              <w:right w:val="single" w:sz="4" w:space="0" w:color="auto"/>
            </w:tcBorders>
            <w:vAlign w:val="center"/>
            <w:hideMark/>
          </w:tcPr>
          <w:p w14:paraId="5DED9F0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26,5</w:t>
            </w:r>
          </w:p>
        </w:tc>
        <w:tc>
          <w:tcPr>
            <w:tcW w:w="820" w:type="dxa"/>
            <w:tcBorders>
              <w:top w:val="nil"/>
              <w:left w:val="nil"/>
              <w:bottom w:val="single" w:sz="4" w:space="0" w:color="auto"/>
              <w:right w:val="single" w:sz="4" w:space="0" w:color="auto"/>
            </w:tcBorders>
            <w:vAlign w:val="center"/>
            <w:hideMark/>
          </w:tcPr>
          <w:p w14:paraId="5DED9F0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25,6</w:t>
            </w:r>
          </w:p>
        </w:tc>
        <w:tc>
          <w:tcPr>
            <w:tcW w:w="820" w:type="dxa"/>
            <w:tcBorders>
              <w:top w:val="nil"/>
              <w:left w:val="nil"/>
              <w:bottom w:val="single" w:sz="4" w:space="0" w:color="auto"/>
              <w:right w:val="single" w:sz="4" w:space="0" w:color="auto"/>
            </w:tcBorders>
            <w:vAlign w:val="center"/>
            <w:hideMark/>
          </w:tcPr>
          <w:p w14:paraId="5DED9F1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23,9</w:t>
            </w:r>
          </w:p>
        </w:tc>
        <w:tc>
          <w:tcPr>
            <w:tcW w:w="820" w:type="dxa"/>
            <w:tcBorders>
              <w:top w:val="nil"/>
              <w:left w:val="nil"/>
              <w:bottom w:val="single" w:sz="4" w:space="0" w:color="auto"/>
              <w:right w:val="single" w:sz="4" w:space="0" w:color="auto"/>
            </w:tcBorders>
            <w:vAlign w:val="center"/>
            <w:hideMark/>
          </w:tcPr>
          <w:p w14:paraId="5DED9F1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21,8</w:t>
            </w:r>
          </w:p>
        </w:tc>
        <w:tc>
          <w:tcPr>
            <w:tcW w:w="820" w:type="dxa"/>
            <w:tcBorders>
              <w:top w:val="nil"/>
              <w:left w:val="nil"/>
              <w:bottom w:val="single" w:sz="4" w:space="0" w:color="auto"/>
              <w:right w:val="single" w:sz="4" w:space="0" w:color="auto"/>
            </w:tcBorders>
            <w:vAlign w:val="center"/>
            <w:hideMark/>
          </w:tcPr>
          <w:p w14:paraId="5DED9F1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20,8</w:t>
            </w:r>
          </w:p>
        </w:tc>
        <w:tc>
          <w:tcPr>
            <w:tcW w:w="820" w:type="dxa"/>
            <w:tcBorders>
              <w:top w:val="nil"/>
              <w:left w:val="nil"/>
              <w:bottom w:val="single" w:sz="4" w:space="0" w:color="auto"/>
              <w:right w:val="single" w:sz="8" w:space="0" w:color="auto"/>
            </w:tcBorders>
            <w:vAlign w:val="center"/>
            <w:hideMark/>
          </w:tcPr>
          <w:p w14:paraId="5DED9F1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20,5</w:t>
            </w:r>
          </w:p>
        </w:tc>
        <w:tc>
          <w:tcPr>
            <w:tcW w:w="980" w:type="dxa"/>
            <w:tcBorders>
              <w:top w:val="nil"/>
              <w:left w:val="nil"/>
              <w:bottom w:val="single" w:sz="4" w:space="0" w:color="auto"/>
              <w:right w:val="single" w:sz="4" w:space="0" w:color="auto"/>
            </w:tcBorders>
            <w:vAlign w:val="center"/>
            <w:hideMark/>
          </w:tcPr>
          <w:p w14:paraId="5DED9F1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234,6</w:t>
            </w:r>
          </w:p>
        </w:tc>
        <w:tc>
          <w:tcPr>
            <w:tcW w:w="1731" w:type="dxa"/>
            <w:tcBorders>
              <w:top w:val="nil"/>
              <w:left w:val="nil"/>
              <w:bottom w:val="single" w:sz="4" w:space="0" w:color="auto"/>
              <w:right w:val="single" w:sz="8" w:space="0" w:color="auto"/>
            </w:tcBorders>
            <w:vAlign w:val="center"/>
            <w:hideMark/>
          </w:tcPr>
          <w:p w14:paraId="5DED9F1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328,4</w:t>
            </w:r>
          </w:p>
        </w:tc>
      </w:tr>
      <w:tr w:rsidR="00CD5382" w:rsidRPr="001D2252" w14:paraId="5DED9F21"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1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1800</w:t>
            </w:r>
          </w:p>
        </w:tc>
        <w:tc>
          <w:tcPr>
            <w:tcW w:w="880" w:type="dxa"/>
            <w:tcBorders>
              <w:top w:val="nil"/>
              <w:left w:val="nil"/>
              <w:bottom w:val="single" w:sz="4" w:space="0" w:color="auto"/>
              <w:right w:val="single" w:sz="8" w:space="0" w:color="auto"/>
            </w:tcBorders>
            <w:vAlign w:val="center"/>
            <w:hideMark/>
          </w:tcPr>
          <w:p w14:paraId="5DED9F1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1841</w:t>
            </w:r>
          </w:p>
        </w:tc>
        <w:tc>
          <w:tcPr>
            <w:tcW w:w="1300" w:type="dxa"/>
            <w:tcBorders>
              <w:top w:val="nil"/>
              <w:left w:val="nil"/>
              <w:bottom w:val="single" w:sz="4" w:space="0" w:color="auto"/>
              <w:right w:val="single" w:sz="4" w:space="0" w:color="auto"/>
            </w:tcBorders>
            <w:vAlign w:val="center"/>
            <w:hideMark/>
          </w:tcPr>
          <w:p w14:paraId="5DED9F1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27,9</w:t>
            </w:r>
          </w:p>
        </w:tc>
        <w:tc>
          <w:tcPr>
            <w:tcW w:w="820" w:type="dxa"/>
            <w:tcBorders>
              <w:top w:val="nil"/>
              <w:left w:val="nil"/>
              <w:bottom w:val="single" w:sz="4" w:space="0" w:color="auto"/>
              <w:right w:val="single" w:sz="4" w:space="0" w:color="auto"/>
            </w:tcBorders>
            <w:vAlign w:val="center"/>
            <w:hideMark/>
          </w:tcPr>
          <w:p w14:paraId="5DED9F1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27,1</w:t>
            </w:r>
          </w:p>
        </w:tc>
        <w:tc>
          <w:tcPr>
            <w:tcW w:w="820" w:type="dxa"/>
            <w:tcBorders>
              <w:top w:val="nil"/>
              <w:left w:val="nil"/>
              <w:bottom w:val="single" w:sz="4" w:space="0" w:color="auto"/>
              <w:right w:val="single" w:sz="4" w:space="0" w:color="auto"/>
            </w:tcBorders>
            <w:vAlign w:val="center"/>
            <w:hideMark/>
          </w:tcPr>
          <w:p w14:paraId="5DED9F1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25,3</w:t>
            </w:r>
          </w:p>
        </w:tc>
        <w:tc>
          <w:tcPr>
            <w:tcW w:w="820" w:type="dxa"/>
            <w:tcBorders>
              <w:top w:val="nil"/>
              <w:left w:val="nil"/>
              <w:bottom w:val="single" w:sz="4" w:space="0" w:color="auto"/>
              <w:right w:val="single" w:sz="4" w:space="0" w:color="auto"/>
            </w:tcBorders>
            <w:vAlign w:val="center"/>
            <w:hideMark/>
          </w:tcPr>
          <w:p w14:paraId="5DED9F1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23,0</w:t>
            </w:r>
          </w:p>
        </w:tc>
        <w:tc>
          <w:tcPr>
            <w:tcW w:w="820" w:type="dxa"/>
            <w:tcBorders>
              <w:top w:val="nil"/>
              <w:left w:val="nil"/>
              <w:bottom w:val="single" w:sz="4" w:space="0" w:color="auto"/>
              <w:right w:val="single" w:sz="4" w:space="0" w:color="auto"/>
            </w:tcBorders>
            <w:vAlign w:val="center"/>
            <w:hideMark/>
          </w:tcPr>
          <w:p w14:paraId="5DED9F1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22,0</w:t>
            </w:r>
          </w:p>
        </w:tc>
        <w:tc>
          <w:tcPr>
            <w:tcW w:w="820" w:type="dxa"/>
            <w:tcBorders>
              <w:top w:val="nil"/>
              <w:left w:val="nil"/>
              <w:bottom w:val="single" w:sz="4" w:space="0" w:color="auto"/>
              <w:right w:val="single" w:sz="8" w:space="0" w:color="auto"/>
            </w:tcBorders>
            <w:vAlign w:val="center"/>
            <w:hideMark/>
          </w:tcPr>
          <w:p w14:paraId="5DED9F1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21,7</w:t>
            </w:r>
          </w:p>
        </w:tc>
        <w:tc>
          <w:tcPr>
            <w:tcW w:w="980" w:type="dxa"/>
            <w:tcBorders>
              <w:top w:val="nil"/>
              <w:left w:val="nil"/>
              <w:bottom w:val="single" w:sz="4" w:space="0" w:color="auto"/>
              <w:right w:val="single" w:sz="4" w:space="0" w:color="auto"/>
            </w:tcBorders>
            <w:vAlign w:val="center"/>
            <w:hideMark/>
          </w:tcPr>
          <w:p w14:paraId="5DED9F1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263,0</w:t>
            </w:r>
          </w:p>
        </w:tc>
        <w:tc>
          <w:tcPr>
            <w:tcW w:w="1731" w:type="dxa"/>
            <w:tcBorders>
              <w:top w:val="nil"/>
              <w:left w:val="nil"/>
              <w:bottom w:val="single" w:sz="4" w:space="0" w:color="auto"/>
              <w:right w:val="single" w:sz="8" w:space="0" w:color="auto"/>
            </w:tcBorders>
            <w:vAlign w:val="center"/>
            <w:hideMark/>
          </w:tcPr>
          <w:p w14:paraId="5DED9F2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365,9</w:t>
            </w:r>
          </w:p>
        </w:tc>
      </w:tr>
      <w:tr w:rsidR="00CD5382" w:rsidRPr="001D2252" w14:paraId="5DED9F2C"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2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1900</w:t>
            </w:r>
          </w:p>
        </w:tc>
        <w:tc>
          <w:tcPr>
            <w:tcW w:w="880" w:type="dxa"/>
            <w:tcBorders>
              <w:top w:val="nil"/>
              <w:left w:val="nil"/>
              <w:bottom w:val="single" w:sz="4" w:space="0" w:color="auto"/>
              <w:right w:val="single" w:sz="8" w:space="0" w:color="auto"/>
            </w:tcBorders>
            <w:vAlign w:val="center"/>
            <w:hideMark/>
          </w:tcPr>
          <w:p w14:paraId="5DED9F2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1943</w:t>
            </w:r>
          </w:p>
        </w:tc>
        <w:tc>
          <w:tcPr>
            <w:tcW w:w="1300" w:type="dxa"/>
            <w:tcBorders>
              <w:top w:val="nil"/>
              <w:left w:val="nil"/>
              <w:bottom w:val="single" w:sz="4" w:space="0" w:color="auto"/>
              <w:right w:val="single" w:sz="4" w:space="0" w:color="auto"/>
            </w:tcBorders>
            <w:vAlign w:val="center"/>
            <w:hideMark/>
          </w:tcPr>
          <w:p w14:paraId="5DED9F2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29,4</w:t>
            </w:r>
          </w:p>
        </w:tc>
        <w:tc>
          <w:tcPr>
            <w:tcW w:w="820" w:type="dxa"/>
            <w:tcBorders>
              <w:top w:val="nil"/>
              <w:left w:val="nil"/>
              <w:bottom w:val="single" w:sz="4" w:space="0" w:color="auto"/>
              <w:right w:val="single" w:sz="4" w:space="0" w:color="auto"/>
            </w:tcBorders>
            <w:vAlign w:val="center"/>
            <w:hideMark/>
          </w:tcPr>
          <w:p w14:paraId="5DED9F2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28,5</w:t>
            </w:r>
          </w:p>
        </w:tc>
        <w:tc>
          <w:tcPr>
            <w:tcW w:w="820" w:type="dxa"/>
            <w:tcBorders>
              <w:top w:val="nil"/>
              <w:left w:val="nil"/>
              <w:bottom w:val="single" w:sz="4" w:space="0" w:color="auto"/>
              <w:right w:val="single" w:sz="4" w:space="0" w:color="auto"/>
            </w:tcBorders>
            <w:vAlign w:val="center"/>
            <w:hideMark/>
          </w:tcPr>
          <w:p w14:paraId="5DED9F2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26,6</w:t>
            </w:r>
          </w:p>
        </w:tc>
        <w:tc>
          <w:tcPr>
            <w:tcW w:w="820" w:type="dxa"/>
            <w:tcBorders>
              <w:top w:val="nil"/>
              <w:left w:val="nil"/>
              <w:bottom w:val="single" w:sz="4" w:space="0" w:color="auto"/>
              <w:right w:val="single" w:sz="4" w:space="0" w:color="auto"/>
            </w:tcBorders>
            <w:vAlign w:val="center"/>
            <w:hideMark/>
          </w:tcPr>
          <w:p w14:paraId="5DED9F2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24,2</w:t>
            </w:r>
          </w:p>
        </w:tc>
        <w:tc>
          <w:tcPr>
            <w:tcW w:w="820" w:type="dxa"/>
            <w:tcBorders>
              <w:top w:val="nil"/>
              <w:left w:val="nil"/>
              <w:bottom w:val="single" w:sz="4" w:space="0" w:color="auto"/>
              <w:right w:val="single" w:sz="4" w:space="0" w:color="auto"/>
            </w:tcBorders>
            <w:vAlign w:val="center"/>
            <w:hideMark/>
          </w:tcPr>
          <w:p w14:paraId="5DED9F2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23,2</w:t>
            </w:r>
          </w:p>
        </w:tc>
        <w:tc>
          <w:tcPr>
            <w:tcW w:w="820" w:type="dxa"/>
            <w:tcBorders>
              <w:top w:val="nil"/>
              <w:left w:val="nil"/>
              <w:bottom w:val="single" w:sz="4" w:space="0" w:color="auto"/>
              <w:right w:val="single" w:sz="8" w:space="0" w:color="auto"/>
            </w:tcBorders>
            <w:vAlign w:val="center"/>
            <w:hideMark/>
          </w:tcPr>
          <w:p w14:paraId="5DED9F2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22,9</w:t>
            </w:r>
          </w:p>
        </w:tc>
        <w:tc>
          <w:tcPr>
            <w:tcW w:w="980" w:type="dxa"/>
            <w:tcBorders>
              <w:top w:val="nil"/>
              <w:left w:val="nil"/>
              <w:bottom w:val="single" w:sz="4" w:space="0" w:color="auto"/>
              <w:right w:val="single" w:sz="4" w:space="0" w:color="auto"/>
            </w:tcBorders>
            <w:vAlign w:val="center"/>
            <w:hideMark/>
          </w:tcPr>
          <w:p w14:paraId="5DED9F2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292,7</w:t>
            </w:r>
          </w:p>
        </w:tc>
        <w:tc>
          <w:tcPr>
            <w:tcW w:w="1731" w:type="dxa"/>
            <w:tcBorders>
              <w:top w:val="nil"/>
              <w:left w:val="nil"/>
              <w:bottom w:val="single" w:sz="4" w:space="0" w:color="auto"/>
              <w:right w:val="single" w:sz="8" w:space="0" w:color="auto"/>
            </w:tcBorders>
            <w:vAlign w:val="center"/>
            <w:hideMark/>
          </w:tcPr>
          <w:p w14:paraId="5DED9F2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407,0</w:t>
            </w:r>
          </w:p>
        </w:tc>
      </w:tr>
      <w:tr w:rsidR="00CD5382" w:rsidRPr="001D2252" w14:paraId="5DED9F37"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2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2000</w:t>
            </w:r>
          </w:p>
        </w:tc>
        <w:tc>
          <w:tcPr>
            <w:tcW w:w="880" w:type="dxa"/>
            <w:tcBorders>
              <w:top w:val="nil"/>
              <w:left w:val="nil"/>
              <w:bottom w:val="single" w:sz="4" w:space="0" w:color="auto"/>
              <w:right w:val="single" w:sz="8" w:space="0" w:color="auto"/>
            </w:tcBorders>
            <w:vAlign w:val="center"/>
            <w:hideMark/>
          </w:tcPr>
          <w:p w14:paraId="5DED9F2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2045</w:t>
            </w:r>
          </w:p>
        </w:tc>
        <w:tc>
          <w:tcPr>
            <w:tcW w:w="1300" w:type="dxa"/>
            <w:tcBorders>
              <w:top w:val="nil"/>
              <w:left w:val="nil"/>
              <w:bottom w:val="single" w:sz="4" w:space="0" w:color="auto"/>
              <w:right w:val="single" w:sz="4" w:space="0" w:color="auto"/>
            </w:tcBorders>
            <w:vAlign w:val="center"/>
            <w:hideMark/>
          </w:tcPr>
          <w:p w14:paraId="5DED9F2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30,8</w:t>
            </w:r>
          </w:p>
        </w:tc>
        <w:tc>
          <w:tcPr>
            <w:tcW w:w="820" w:type="dxa"/>
            <w:tcBorders>
              <w:top w:val="nil"/>
              <w:left w:val="nil"/>
              <w:bottom w:val="single" w:sz="4" w:space="0" w:color="auto"/>
              <w:right w:val="single" w:sz="4" w:space="0" w:color="auto"/>
            </w:tcBorders>
            <w:vAlign w:val="center"/>
            <w:hideMark/>
          </w:tcPr>
          <w:p w14:paraId="5DED9F3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30,0</w:t>
            </w:r>
          </w:p>
        </w:tc>
        <w:tc>
          <w:tcPr>
            <w:tcW w:w="820" w:type="dxa"/>
            <w:tcBorders>
              <w:top w:val="nil"/>
              <w:left w:val="nil"/>
              <w:bottom w:val="single" w:sz="4" w:space="0" w:color="auto"/>
              <w:right w:val="single" w:sz="4" w:space="0" w:color="auto"/>
            </w:tcBorders>
            <w:vAlign w:val="center"/>
            <w:hideMark/>
          </w:tcPr>
          <w:p w14:paraId="5DED9F3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28,0</w:t>
            </w:r>
          </w:p>
        </w:tc>
        <w:tc>
          <w:tcPr>
            <w:tcW w:w="820" w:type="dxa"/>
            <w:tcBorders>
              <w:top w:val="nil"/>
              <w:left w:val="nil"/>
              <w:bottom w:val="single" w:sz="4" w:space="0" w:color="auto"/>
              <w:right w:val="single" w:sz="4" w:space="0" w:color="auto"/>
            </w:tcBorders>
            <w:vAlign w:val="center"/>
            <w:hideMark/>
          </w:tcPr>
          <w:p w14:paraId="5DED9F3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25,5</w:t>
            </w:r>
          </w:p>
        </w:tc>
        <w:tc>
          <w:tcPr>
            <w:tcW w:w="820" w:type="dxa"/>
            <w:tcBorders>
              <w:top w:val="nil"/>
              <w:left w:val="nil"/>
              <w:bottom w:val="single" w:sz="4" w:space="0" w:color="auto"/>
              <w:right w:val="single" w:sz="4" w:space="0" w:color="auto"/>
            </w:tcBorders>
            <w:vAlign w:val="center"/>
            <w:hideMark/>
          </w:tcPr>
          <w:p w14:paraId="5DED9F3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24,4</w:t>
            </w:r>
          </w:p>
        </w:tc>
        <w:tc>
          <w:tcPr>
            <w:tcW w:w="820" w:type="dxa"/>
            <w:tcBorders>
              <w:top w:val="nil"/>
              <w:left w:val="nil"/>
              <w:bottom w:val="single" w:sz="4" w:space="0" w:color="auto"/>
              <w:right w:val="single" w:sz="8" w:space="0" w:color="auto"/>
            </w:tcBorders>
            <w:vAlign w:val="center"/>
            <w:hideMark/>
          </w:tcPr>
          <w:p w14:paraId="5DED9F3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24,1</w:t>
            </w:r>
          </w:p>
        </w:tc>
        <w:tc>
          <w:tcPr>
            <w:tcW w:w="980" w:type="dxa"/>
            <w:tcBorders>
              <w:top w:val="nil"/>
              <w:left w:val="nil"/>
              <w:bottom w:val="single" w:sz="4" w:space="0" w:color="auto"/>
              <w:right w:val="single" w:sz="4" w:space="0" w:color="auto"/>
            </w:tcBorders>
            <w:vAlign w:val="center"/>
            <w:hideMark/>
          </w:tcPr>
          <w:p w14:paraId="5DED9F3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323,0</w:t>
            </w:r>
          </w:p>
        </w:tc>
        <w:tc>
          <w:tcPr>
            <w:tcW w:w="1731" w:type="dxa"/>
            <w:tcBorders>
              <w:top w:val="nil"/>
              <w:left w:val="nil"/>
              <w:bottom w:val="single" w:sz="4" w:space="0" w:color="auto"/>
              <w:right w:val="single" w:sz="8" w:space="0" w:color="auto"/>
            </w:tcBorders>
            <w:vAlign w:val="center"/>
            <w:hideMark/>
          </w:tcPr>
          <w:p w14:paraId="5DED9F3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448,3</w:t>
            </w:r>
          </w:p>
        </w:tc>
      </w:tr>
      <w:tr w:rsidR="00CD5382" w:rsidRPr="001D2252" w14:paraId="5DED9F42"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3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2100</w:t>
            </w:r>
          </w:p>
        </w:tc>
        <w:tc>
          <w:tcPr>
            <w:tcW w:w="880" w:type="dxa"/>
            <w:tcBorders>
              <w:top w:val="nil"/>
              <w:left w:val="nil"/>
              <w:bottom w:val="single" w:sz="4" w:space="0" w:color="auto"/>
              <w:right w:val="single" w:sz="8" w:space="0" w:color="auto"/>
            </w:tcBorders>
            <w:vAlign w:val="center"/>
            <w:hideMark/>
          </w:tcPr>
          <w:p w14:paraId="5DED9F3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2147</w:t>
            </w:r>
          </w:p>
        </w:tc>
        <w:tc>
          <w:tcPr>
            <w:tcW w:w="1300" w:type="dxa"/>
            <w:tcBorders>
              <w:top w:val="nil"/>
              <w:left w:val="nil"/>
              <w:bottom w:val="single" w:sz="4" w:space="0" w:color="auto"/>
              <w:right w:val="single" w:sz="4" w:space="0" w:color="auto"/>
            </w:tcBorders>
            <w:vAlign w:val="center"/>
            <w:hideMark/>
          </w:tcPr>
          <w:p w14:paraId="5DED9F3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32,4</w:t>
            </w:r>
          </w:p>
        </w:tc>
        <w:tc>
          <w:tcPr>
            <w:tcW w:w="820" w:type="dxa"/>
            <w:tcBorders>
              <w:top w:val="nil"/>
              <w:left w:val="nil"/>
              <w:bottom w:val="single" w:sz="4" w:space="0" w:color="auto"/>
              <w:right w:val="single" w:sz="4" w:space="0" w:color="auto"/>
            </w:tcBorders>
            <w:vAlign w:val="center"/>
            <w:hideMark/>
          </w:tcPr>
          <w:p w14:paraId="5DED9F3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31,4</w:t>
            </w:r>
          </w:p>
        </w:tc>
        <w:tc>
          <w:tcPr>
            <w:tcW w:w="820" w:type="dxa"/>
            <w:tcBorders>
              <w:top w:val="nil"/>
              <w:left w:val="nil"/>
              <w:bottom w:val="single" w:sz="4" w:space="0" w:color="auto"/>
              <w:right w:val="single" w:sz="4" w:space="0" w:color="auto"/>
            </w:tcBorders>
            <w:vAlign w:val="center"/>
            <w:hideMark/>
          </w:tcPr>
          <w:p w14:paraId="5DED9F3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29,3</w:t>
            </w:r>
          </w:p>
        </w:tc>
        <w:tc>
          <w:tcPr>
            <w:tcW w:w="820" w:type="dxa"/>
            <w:tcBorders>
              <w:top w:val="nil"/>
              <w:left w:val="nil"/>
              <w:bottom w:val="single" w:sz="4" w:space="0" w:color="auto"/>
              <w:right w:val="single" w:sz="4" w:space="0" w:color="auto"/>
            </w:tcBorders>
            <w:vAlign w:val="center"/>
            <w:hideMark/>
          </w:tcPr>
          <w:p w14:paraId="5DED9F3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26,7</w:t>
            </w:r>
          </w:p>
        </w:tc>
        <w:tc>
          <w:tcPr>
            <w:tcW w:w="820" w:type="dxa"/>
            <w:tcBorders>
              <w:top w:val="nil"/>
              <w:left w:val="nil"/>
              <w:bottom w:val="single" w:sz="4" w:space="0" w:color="auto"/>
              <w:right w:val="single" w:sz="4" w:space="0" w:color="auto"/>
            </w:tcBorders>
            <w:vAlign w:val="center"/>
            <w:hideMark/>
          </w:tcPr>
          <w:p w14:paraId="5DED9F3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25,6</w:t>
            </w:r>
          </w:p>
        </w:tc>
        <w:tc>
          <w:tcPr>
            <w:tcW w:w="820" w:type="dxa"/>
            <w:tcBorders>
              <w:top w:val="nil"/>
              <w:left w:val="nil"/>
              <w:bottom w:val="single" w:sz="4" w:space="0" w:color="auto"/>
              <w:right w:val="single" w:sz="8" w:space="0" w:color="auto"/>
            </w:tcBorders>
            <w:vAlign w:val="center"/>
            <w:hideMark/>
          </w:tcPr>
          <w:p w14:paraId="5DED9F3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25,3</w:t>
            </w:r>
          </w:p>
        </w:tc>
        <w:tc>
          <w:tcPr>
            <w:tcW w:w="980" w:type="dxa"/>
            <w:tcBorders>
              <w:top w:val="nil"/>
              <w:left w:val="nil"/>
              <w:bottom w:val="single" w:sz="4" w:space="0" w:color="auto"/>
              <w:right w:val="single" w:sz="4" w:space="0" w:color="auto"/>
            </w:tcBorders>
            <w:vAlign w:val="center"/>
            <w:hideMark/>
          </w:tcPr>
          <w:p w14:paraId="5DED9F4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355,5</w:t>
            </w:r>
          </w:p>
        </w:tc>
        <w:tc>
          <w:tcPr>
            <w:tcW w:w="1731" w:type="dxa"/>
            <w:tcBorders>
              <w:top w:val="nil"/>
              <w:left w:val="nil"/>
              <w:bottom w:val="single" w:sz="4" w:space="0" w:color="auto"/>
              <w:right w:val="single" w:sz="8" w:space="0" w:color="auto"/>
            </w:tcBorders>
            <w:vAlign w:val="center"/>
            <w:hideMark/>
          </w:tcPr>
          <w:p w14:paraId="5DED9F4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495,2</w:t>
            </w:r>
          </w:p>
        </w:tc>
      </w:tr>
      <w:tr w:rsidR="00CD5382" w:rsidRPr="001D2252" w14:paraId="5DED9F4D"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4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2200</w:t>
            </w:r>
          </w:p>
        </w:tc>
        <w:tc>
          <w:tcPr>
            <w:tcW w:w="880" w:type="dxa"/>
            <w:tcBorders>
              <w:top w:val="nil"/>
              <w:left w:val="nil"/>
              <w:bottom w:val="single" w:sz="4" w:space="0" w:color="auto"/>
              <w:right w:val="single" w:sz="8" w:space="0" w:color="auto"/>
            </w:tcBorders>
            <w:vAlign w:val="center"/>
            <w:hideMark/>
          </w:tcPr>
          <w:p w14:paraId="5DED9F4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2249</w:t>
            </w:r>
          </w:p>
        </w:tc>
        <w:tc>
          <w:tcPr>
            <w:tcW w:w="1300" w:type="dxa"/>
            <w:tcBorders>
              <w:top w:val="nil"/>
              <w:left w:val="nil"/>
              <w:bottom w:val="single" w:sz="4" w:space="0" w:color="auto"/>
              <w:right w:val="single" w:sz="4" w:space="0" w:color="auto"/>
            </w:tcBorders>
            <w:vAlign w:val="center"/>
            <w:hideMark/>
          </w:tcPr>
          <w:p w14:paraId="5DED9F4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33,8</w:t>
            </w:r>
          </w:p>
        </w:tc>
        <w:tc>
          <w:tcPr>
            <w:tcW w:w="820" w:type="dxa"/>
            <w:tcBorders>
              <w:top w:val="nil"/>
              <w:left w:val="nil"/>
              <w:bottom w:val="single" w:sz="4" w:space="0" w:color="auto"/>
              <w:right w:val="single" w:sz="4" w:space="0" w:color="auto"/>
            </w:tcBorders>
            <w:vAlign w:val="center"/>
            <w:hideMark/>
          </w:tcPr>
          <w:p w14:paraId="5DED9F4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32,9</w:t>
            </w:r>
          </w:p>
        </w:tc>
        <w:tc>
          <w:tcPr>
            <w:tcW w:w="820" w:type="dxa"/>
            <w:tcBorders>
              <w:top w:val="nil"/>
              <w:left w:val="nil"/>
              <w:bottom w:val="single" w:sz="4" w:space="0" w:color="auto"/>
              <w:right w:val="single" w:sz="4" w:space="0" w:color="auto"/>
            </w:tcBorders>
            <w:vAlign w:val="center"/>
            <w:hideMark/>
          </w:tcPr>
          <w:p w14:paraId="5DED9F4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30,7</w:t>
            </w:r>
          </w:p>
        </w:tc>
        <w:tc>
          <w:tcPr>
            <w:tcW w:w="820" w:type="dxa"/>
            <w:tcBorders>
              <w:top w:val="nil"/>
              <w:left w:val="nil"/>
              <w:bottom w:val="single" w:sz="4" w:space="0" w:color="auto"/>
              <w:right w:val="single" w:sz="4" w:space="0" w:color="auto"/>
            </w:tcBorders>
            <w:vAlign w:val="center"/>
            <w:hideMark/>
          </w:tcPr>
          <w:p w14:paraId="5DED9F4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27,9</w:t>
            </w:r>
          </w:p>
        </w:tc>
        <w:tc>
          <w:tcPr>
            <w:tcW w:w="820" w:type="dxa"/>
            <w:tcBorders>
              <w:top w:val="nil"/>
              <w:left w:val="nil"/>
              <w:bottom w:val="single" w:sz="4" w:space="0" w:color="auto"/>
              <w:right w:val="single" w:sz="4" w:space="0" w:color="auto"/>
            </w:tcBorders>
            <w:vAlign w:val="center"/>
            <w:hideMark/>
          </w:tcPr>
          <w:p w14:paraId="5DED9F4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26,8</w:t>
            </w:r>
          </w:p>
        </w:tc>
        <w:tc>
          <w:tcPr>
            <w:tcW w:w="820" w:type="dxa"/>
            <w:tcBorders>
              <w:top w:val="nil"/>
              <w:left w:val="nil"/>
              <w:bottom w:val="single" w:sz="4" w:space="0" w:color="auto"/>
              <w:right w:val="single" w:sz="8" w:space="0" w:color="auto"/>
            </w:tcBorders>
            <w:vAlign w:val="center"/>
            <w:hideMark/>
          </w:tcPr>
          <w:p w14:paraId="5DED9F4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26,5</w:t>
            </w:r>
          </w:p>
        </w:tc>
        <w:tc>
          <w:tcPr>
            <w:tcW w:w="980" w:type="dxa"/>
            <w:tcBorders>
              <w:top w:val="nil"/>
              <w:left w:val="nil"/>
              <w:bottom w:val="single" w:sz="4" w:space="0" w:color="auto"/>
              <w:right w:val="single" w:sz="4" w:space="0" w:color="auto"/>
            </w:tcBorders>
            <w:vAlign w:val="center"/>
            <w:hideMark/>
          </w:tcPr>
          <w:p w14:paraId="5DED9F4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389,6</w:t>
            </w:r>
          </w:p>
        </w:tc>
        <w:tc>
          <w:tcPr>
            <w:tcW w:w="1731" w:type="dxa"/>
            <w:tcBorders>
              <w:top w:val="nil"/>
              <w:left w:val="nil"/>
              <w:bottom w:val="single" w:sz="4" w:space="0" w:color="auto"/>
              <w:right w:val="single" w:sz="8" w:space="0" w:color="auto"/>
            </w:tcBorders>
            <w:vAlign w:val="center"/>
            <w:hideMark/>
          </w:tcPr>
          <w:p w14:paraId="5DED9F4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540,6</w:t>
            </w:r>
          </w:p>
        </w:tc>
      </w:tr>
      <w:tr w:rsidR="00CD5382" w:rsidRPr="001D2252" w14:paraId="5DED9F58"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4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2300</w:t>
            </w:r>
          </w:p>
        </w:tc>
        <w:tc>
          <w:tcPr>
            <w:tcW w:w="880" w:type="dxa"/>
            <w:tcBorders>
              <w:top w:val="nil"/>
              <w:left w:val="nil"/>
              <w:bottom w:val="single" w:sz="4" w:space="0" w:color="auto"/>
              <w:right w:val="single" w:sz="8" w:space="0" w:color="auto"/>
            </w:tcBorders>
            <w:vAlign w:val="center"/>
            <w:hideMark/>
          </w:tcPr>
          <w:p w14:paraId="5DED9F4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2351</w:t>
            </w:r>
          </w:p>
        </w:tc>
        <w:tc>
          <w:tcPr>
            <w:tcW w:w="1300" w:type="dxa"/>
            <w:tcBorders>
              <w:top w:val="nil"/>
              <w:left w:val="nil"/>
              <w:bottom w:val="single" w:sz="4" w:space="0" w:color="auto"/>
              <w:right w:val="single" w:sz="4" w:space="0" w:color="auto"/>
            </w:tcBorders>
            <w:vAlign w:val="center"/>
            <w:hideMark/>
          </w:tcPr>
          <w:p w14:paraId="5DED9F5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35,3</w:t>
            </w:r>
          </w:p>
        </w:tc>
        <w:tc>
          <w:tcPr>
            <w:tcW w:w="820" w:type="dxa"/>
            <w:tcBorders>
              <w:top w:val="nil"/>
              <w:left w:val="nil"/>
              <w:bottom w:val="single" w:sz="4" w:space="0" w:color="auto"/>
              <w:right w:val="single" w:sz="4" w:space="0" w:color="auto"/>
            </w:tcBorders>
            <w:vAlign w:val="center"/>
            <w:hideMark/>
          </w:tcPr>
          <w:p w14:paraId="5DED9F5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34,3</w:t>
            </w:r>
          </w:p>
        </w:tc>
        <w:tc>
          <w:tcPr>
            <w:tcW w:w="820" w:type="dxa"/>
            <w:tcBorders>
              <w:top w:val="nil"/>
              <w:left w:val="nil"/>
              <w:bottom w:val="single" w:sz="4" w:space="0" w:color="auto"/>
              <w:right w:val="single" w:sz="4" w:space="0" w:color="auto"/>
            </w:tcBorders>
            <w:vAlign w:val="center"/>
            <w:hideMark/>
          </w:tcPr>
          <w:p w14:paraId="5DED9F5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32,1</w:t>
            </w:r>
          </w:p>
        </w:tc>
        <w:tc>
          <w:tcPr>
            <w:tcW w:w="820" w:type="dxa"/>
            <w:tcBorders>
              <w:top w:val="nil"/>
              <w:left w:val="nil"/>
              <w:bottom w:val="single" w:sz="4" w:space="0" w:color="auto"/>
              <w:right w:val="single" w:sz="4" w:space="0" w:color="auto"/>
            </w:tcBorders>
            <w:vAlign w:val="center"/>
            <w:hideMark/>
          </w:tcPr>
          <w:p w14:paraId="5DED9F5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29,2</w:t>
            </w:r>
          </w:p>
        </w:tc>
        <w:tc>
          <w:tcPr>
            <w:tcW w:w="820" w:type="dxa"/>
            <w:tcBorders>
              <w:top w:val="nil"/>
              <w:left w:val="nil"/>
              <w:bottom w:val="single" w:sz="4" w:space="0" w:color="auto"/>
              <w:right w:val="single" w:sz="4" w:space="0" w:color="auto"/>
            </w:tcBorders>
            <w:vAlign w:val="center"/>
            <w:hideMark/>
          </w:tcPr>
          <w:p w14:paraId="5DED9F5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28,0</w:t>
            </w:r>
          </w:p>
        </w:tc>
        <w:tc>
          <w:tcPr>
            <w:tcW w:w="820" w:type="dxa"/>
            <w:tcBorders>
              <w:top w:val="nil"/>
              <w:left w:val="nil"/>
              <w:bottom w:val="single" w:sz="4" w:space="0" w:color="auto"/>
              <w:right w:val="single" w:sz="8" w:space="0" w:color="auto"/>
            </w:tcBorders>
            <w:vAlign w:val="center"/>
            <w:hideMark/>
          </w:tcPr>
          <w:p w14:paraId="5DED9F5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27,6</w:t>
            </w:r>
          </w:p>
        </w:tc>
        <w:tc>
          <w:tcPr>
            <w:tcW w:w="980" w:type="dxa"/>
            <w:tcBorders>
              <w:top w:val="nil"/>
              <w:left w:val="nil"/>
              <w:bottom w:val="single" w:sz="4" w:space="0" w:color="auto"/>
              <w:right w:val="single" w:sz="4" w:space="0" w:color="auto"/>
            </w:tcBorders>
            <w:vAlign w:val="center"/>
            <w:hideMark/>
          </w:tcPr>
          <w:p w14:paraId="5DED9F5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425,4</w:t>
            </w:r>
          </w:p>
        </w:tc>
        <w:tc>
          <w:tcPr>
            <w:tcW w:w="1731" w:type="dxa"/>
            <w:tcBorders>
              <w:top w:val="nil"/>
              <w:left w:val="nil"/>
              <w:bottom w:val="single" w:sz="4" w:space="0" w:color="auto"/>
              <w:right w:val="single" w:sz="8" w:space="0" w:color="auto"/>
            </w:tcBorders>
            <w:vAlign w:val="center"/>
            <w:hideMark/>
          </w:tcPr>
          <w:p w14:paraId="5DED9F5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591,2</w:t>
            </w:r>
          </w:p>
        </w:tc>
      </w:tr>
      <w:tr w:rsidR="00CD5382" w:rsidRPr="001D2252" w14:paraId="5DED9F63"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5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2400</w:t>
            </w:r>
          </w:p>
        </w:tc>
        <w:tc>
          <w:tcPr>
            <w:tcW w:w="880" w:type="dxa"/>
            <w:tcBorders>
              <w:top w:val="nil"/>
              <w:left w:val="nil"/>
              <w:bottom w:val="single" w:sz="4" w:space="0" w:color="auto"/>
              <w:right w:val="single" w:sz="8" w:space="0" w:color="auto"/>
            </w:tcBorders>
            <w:vAlign w:val="center"/>
            <w:hideMark/>
          </w:tcPr>
          <w:p w14:paraId="5DED9F5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2453</w:t>
            </w:r>
          </w:p>
        </w:tc>
        <w:tc>
          <w:tcPr>
            <w:tcW w:w="1300" w:type="dxa"/>
            <w:tcBorders>
              <w:top w:val="nil"/>
              <w:left w:val="nil"/>
              <w:bottom w:val="single" w:sz="4" w:space="0" w:color="auto"/>
              <w:right w:val="single" w:sz="4" w:space="0" w:color="auto"/>
            </w:tcBorders>
            <w:vAlign w:val="center"/>
            <w:hideMark/>
          </w:tcPr>
          <w:p w14:paraId="5DED9F5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36,7</w:t>
            </w:r>
          </w:p>
        </w:tc>
        <w:tc>
          <w:tcPr>
            <w:tcW w:w="820" w:type="dxa"/>
            <w:tcBorders>
              <w:top w:val="nil"/>
              <w:left w:val="nil"/>
              <w:bottom w:val="single" w:sz="4" w:space="0" w:color="auto"/>
              <w:right w:val="single" w:sz="4" w:space="0" w:color="auto"/>
            </w:tcBorders>
            <w:vAlign w:val="center"/>
            <w:hideMark/>
          </w:tcPr>
          <w:p w14:paraId="5DED9F5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35,8</w:t>
            </w:r>
          </w:p>
        </w:tc>
        <w:tc>
          <w:tcPr>
            <w:tcW w:w="820" w:type="dxa"/>
            <w:tcBorders>
              <w:top w:val="nil"/>
              <w:left w:val="nil"/>
              <w:bottom w:val="single" w:sz="4" w:space="0" w:color="auto"/>
              <w:right w:val="single" w:sz="4" w:space="0" w:color="auto"/>
            </w:tcBorders>
            <w:vAlign w:val="center"/>
            <w:hideMark/>
          </w:tcPr>
          <w:p w14:paraId="5DED9F5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33,5</w:t>
            </w:r>
          </w:p>
        </w:tc>
        <w:tc>
          <w:tcPr>
            <w:tcW w:w="820" w:type="dxa"/>
            <w:tcBorders>
              <w:top w:val="nil"/>
              <w:left w:val="nil"/>
              <w:bottom w:val="single" w:sz="4" w:space="0" w:color="auto"/>
              <w:right w:val="single" w:sz="4" w:space="0" w:color="auto"/>
            </w:tcBorders>
            <w:vAlign w:val="center"/>
            <w:hideMark/>
          </w:tcPr>
          <w:p w14:paraId="5DED9F5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30,3</w:t>
            </w:r>
          </w:p>
        </w:tc>
        <w:tc>
          <w:tcPr>
            <w:tcW w:w="820" w:type="dxa"/>
            <w:tcBorders>
              <w:top w:val="nil"/>
              <w:left w:val="nil"/>
              <w:bottom w:val="single" w:sz="4" w:space="0" w:color="auto"/>
              <w:right w:val="single" w:sz="4" w:space="0" w:color="auto"/>
            </w:tcBorders>
            <w:vAlign w:val="center"/>
            <w:hideMark/>
          </w:tcPr>
          <w:p w14:paraId="5DED9F5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29,2</w:t>
            </w:r>
          </w:p>
        </w:tc>
        <w:tc>
          <w:tcPr>
            <w:tcW w:w="820" w:type="dxa"/>
            <w:tcBorders>
              <w:top w:val="nil"/>
              <w:left w:val="nil"/>
              <w:bottom w:val="single" w:sz="4" w:space="0" w:color="auto"/>
              <w:right w:val="single" w:sz="8" w:space="0" w:color="auto"/>
            </w:tcBorders>
            <w:vAlign w:val="center"/>
            <w:hideMark/>
          </w:tcPr>
          <w:p w14:paraId="5DED9F6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28,8</w:t>
            </w:r>
          </w:p>
        </w:tc>
        <w:tc>
          <w:tcPr>
            <w:tcW w:w="980" w:type="dxa"/>
            <w:tcBorders>
              <w:top w:val="nil"/>
              <w:left w:val="nil"/>
              <w:bottom w:val="single" w:sz="4" w:space="0" w:color="auto"/>
              <w:right w:val="single" w:sz="4" w:space="0" w:color="auto"/>
            </w:tcBorders>
            <w:vAlign w:val="center"/>
            <w:hideMark/>
          </w:tcPr>
          <w:p w14:paraId="5DED9F6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462,6</w:t>
            </w:r>
          </w:p>
        </w:tc>
        <w:tc>
          <w:tcPr>
            <w:tcW w:w="1731" w:type="dxa"/>
            <w:tcBorders>
              <w:top w:val="nil"/>
              <w:left w:val="nil"/>
              <w:bottom w:val="single" w:sz="4" w:space="0" w:color="auto"/>
              <w:right w:val="single" w:sz="8" w:space="0" w:color="auto"/>
            </w:tcBorders>
            <w:vAlign w:val="center"/>
            <w:hideMark/>
          </w:tcPr>
          <w:p w14:paraId="5DED9F6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640,7</w:t>
            </w:r>
          </w:p>
        </w:tc>
      </w:tr>
      <w:tr w:rsidR="00CD5382" w:rsidRPr="001D2252" w14:paraId="5DED9F6E"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6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2500</w:t>
            </w:r>
          </w:p>
        </w:tc>
        <w:tc>
          <w:tcPr>
            <w:tcW w:w="880" w:type="dxa"/>
            <w:tcBorders>
              <w:top w:val="nil"/>
              <w:left w:val="nil"/>
              <w:bottom w:val="single" w:sz="4" w:space="0" w:color="auto"/>
              <w:right w:val="single" w:sz="8" w:space="0" w:color="auto"/>
            </w:tcBorders>
            <w:vAlign w:val="center"/>
            <w:hideMark/>
          </w:tcPr>
          <w:p w14:paraId="5DED9F6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2555</w:t>
            </w:r>
          </w:p>
        </w:tc>
        <w:tc>
          <w:tcPr>
            <w:tcW w:w="1300" w:type="dxa"/>
            <w:tcBorders>
              <w:top w:val="nil"/>
              <w:left w:val="nil"/>
              <w:bottom w:val="single" w:sz="4" w:space="0" w:color="auto"/>
              <w:right w:val="single" w:sz="4" w:space="0" w:color="auto"/>
            </w:tcBorders>
            <w:vAlign w:val="center"/>
            <w:hideMark/>
          </w:tcPr>
          <w:p w14:paraId="5DED9F6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38,1</w:t>
            </w:r>
          </w:p>
        </w:tc>
        <w:tc>
          <w:tcPr>
            <w:tcW w:w="820" w:type="dxa"/>
            <w:tcBorders>
              <w:top w:val="nil"/>
              <w:left w:val="nil"/>
              <w:bottom w:val="single" w:sz="4" w:space="0" w:color="auto"/>
              <w:right w:val="single" w:sz="4" w:space="0" w:color="auto"/>
            </w:tcBorders>
            <w:vAlign w:val="center"/>
            <w:hideMark/>
          </w:tcPr>
          <w:p w14:paraId="5DED9F6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37,3</w:t>
            </w:r>
          </w:p>
        </w:tc>
        <w:tc>
          <w:tcPr>
            <w:tcW w:w="820" w:type="dxa"/>
            <w:tcBorders>
              <w:top w:val="nil"/>
              <w:left w:val="nil"/>
              <w:bottom w:val="single" w:sz="4" w:space="0" w:color="auto"/>
              <w:right w:val="single" w:sz="4" w:space="0" w:color="auto"/>
            </w:tcBorders>
            <w:vAlign w:val="center"/>
            <w:hideMark/>
          </w:tcPr>
          <w:p w14:paraId="5DED9F6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34,8</w:t>
            </w:r>
          </w:p>
        </w:tc>
        <w:tc>
          <w:tcPr>
            <w:tcW w:w="820" w:type="dxa"/>
            <w:tcBorders>
              <w:top w:val="nil"/>
              <w:left w:val="nil"/>
              <w:bottom w:val="single" w:sz="4" w:space="0" w:color="auto"/>
              <w:right w:val="single" w:sz="4" w:space="0" w:color="auto"/>
            </w:tcBorders>
            <w:vAlign w:val="center"/>
            <w:hideMark/>
          </w:tcPr>
          <w:p w14:paraId="5DED9F6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31,6</w:t>
            </w:r>
          </w:p>
        </w:tc>
        <w:tc>
          <w:tcPr>
            <w:tcW w:w="820" w:type="dxa"/>
            <w:tcBorders>
              <w:top w:val="nil"/>
              <w:left w:val="nil"/>
              <w:bottom w:val="single" w:sz="4" w:space="0" w:color="auto"/>
              <w:right w:val="single" w:sz="4" w:space="0" w:color="auto"/>
            </w:tcBorders>
            <w:vAlign w:val="center"/>
            <w:hideMark/>
          </w:tcPr>
          <w:p w14:paraId="5DED9F6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30,3</w:t>
            </w:r>
          </w:p>
        </w:tc>
        <w:tc>
          <w:tcPr>
            <w:tcW w:w="820" w:type="dxa"/>
            <w:tcBorders>
              <w:top w:val="nil"/>
              <w:left w:val="nil"/>
              <w:bottom w:val="single" w:sz="4" w:space="0" w:color="auto"/>
              <w:right w:val="single" w:sz="8" w:space="0" w:color="auto"/>
            </w:tcBorders>
            <w:vAlign w:val="center"/>
            <w:hideMark/>
          </w:tcPr>
          <w:p w14:paraId="5DED9F6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980" w:type="dxa"/>
            <w:tcBorders>
              <w:top w:val="nil"/>
              <w:left w:val="nil"/>
              <w:bottom w:val="single" w:sz="4" w:space="0" w:color="auto"/>
              <w:right w:val="single" w:sz="4" w:space="0" w:color="auto"/>
            </w:tcBorders>
            <w:vAlign w:val="center"/>
            <w:hideMark/>
          </w:tcPr>
          <w:p w14:paraId="5DED9F6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516,0</w:t>
            </w:r>
          </w:p>
        </w:tc>
        <w:tc>
          <w:tcPr>
            <w:tcW w:w="1731" w:type="dxa"/>
            <w:tcBorders>
              <w:top w:val="nil"/>
              <w:left w:val="nil"/>
              <w:bottom w:val="single" w:sz="4" w:space="0" w:color="auto"/>
              <w:right w:val="single" w:sz="8" w:space="0" w:color="auto"/>
            </w:tcBorders>
            <w:vAlign w:val="center"/>
            <w:hideMark/>
          </w:tcPr>
          <w:p w14:paraId="5DED9F6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691,0</w:t>
            </w:r>
          </w:p>
        </w:tc>
      </w:tr>
      <w:tr w:rsidR="00CD5382" w:rsidRPr="001D2252" w14:paraId="5DED9F79"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6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2600</w:t>
            </w:r>
          </w:p>
        </w:tc>
        <w:tc>
          <w:tcPr>
            <w:tcW w:w="880" w:type="dxa"/>
            <w:tcBorders>
              <w:top w:val="nil"/>
              <w:left w:val="nil"/>
              <w:bottom w:val="single" w:sz="4" w:space="0" w:color="auto"/>
              <w:right w:val="single" w:sz="8" w:space="0" w:color="auto"/>
            </w:tcBorders>
            <w:vAlign w:val="center"/>
            <w:hideMark/>
          </w:tcPr>
          <w:p w14:paraId="5DED9F7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2657</w:t>
            </w:r>
          </w:p>
        </w:tc>
        <w:tc>
          <w:tcPr>
            <w:tcW w:w="1300" w:type="dxa"/>
            <w:tcBorders>
              <w:top w:val="nil"/>
              <w:left w:val="nil"/>
              <w:bottom w:val="single" w:sz="4" w:space="0" w:color="auto"/>
              <w:right w:val="single" w:sz="4" w:space="0" w:color="auto"/>
            </w:tcBorders>
            <w:vAlign w:val="center"/>
            <w:hideMark/>
          </w:tcPr>
          <w:p w14:paraId="5DED9F7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39,6</w:t>
            </w:r>
          </w:p>
        </w:tc>
        <w:tc>
          <w:tcPr>
            <w:tcW w:w="820" w:type="dxa"/>
            <w:tcBorders>
              <w:top w:val="nil"/>
              <w:left w:val="nil"/>
              <w:bottom w:val="single" w:sz="4" w:space="0" w:color="auto"/>
              <w:right w:val="single" w:sz="4" w:space="0" w:color="auto"/>
            </w:tcBorders>
            <w:vAlign w:val="center"/>
            <w:hideMark/>
          </w:tcPr>
          <w:p w14:paraId="5DED9F7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38,8</w:t>
            </w:r>
          </w:p>
        </w:tc>
        <w:tc>
          <w:tcPr>
            <w:tcW w:w="820" w:type="dxa"/>
            <w:tcBorders>
              <w:top w:val="nil"/>
              <w:left w:val="nil"/>
              <w:bottom w:val="single" w:sz="4" w:space="0" w:color="auto"/>
              <w:right w:val="single" w:sz="4" w:space="0" w:color="auto"/>
            </w:tcBorders>
            <w:vAlign w:val="center"/>
            <w:hideMark/>
          </w:tcPr>
          <w:p w14:paraId="5DED9F7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36,2</w:t>
            </w:r>
          </w:p>
        </w:tc>
        <w:tc>
          <w:tcPr>
            <w:tcW w:w="820" w:type="dxa"/>
            <w:tcBorders>
              <w:top w:val="nil"/>
              <w:left w:val="nil"/>
              <w:bottom w:val="single" w:sz="4" w:space="0" w:color="auto"/>
              <w:right w:val="single" w:sz="4" w:space="0" w:color="auto"/>
            </w:tcBorders>
            <w:vAlign w:val="center"/>
            <w:hideMark/>
          </w:tcPr>
          <w:p w14:paraId="5DED9F7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32,8</w:t>
            </w:r>
          </w:p>
        </w:tc>
        <w:tc>
          <w:tcPr>
            <w:tcW w:w="820" w:type="dxa"/>
            <w:tcBorders>
              <w:top w:val="nil"/>
              <w:left w:val="nil"/>
              <w:bottom w:val="single" w:sz="4" w:space="0" w:color="auto"/>
              <w:right w:val="single" w:sz="4" w:space="0" w:color="auto"/>
            </w:tcBorders>
            <w:vAlign w:val="center"/>
            <w:hideMark/>
          </w:tcPr>
          <w:p w14:paraId="5DED9F7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31,6</w:t>
            </w:r>
          </w:p>
        </w:tc>
        <w:tc>
          <w:tcPr>
            <w:tcW w:w="820" w:type="dxa"/>
            <w:tcBorders>
              <w:top w:val="nil"/>
              <w:left w:val="nil"/>
              <w:bottom w:val="single" w:sz="4" w:space="0" w:color="auto"/>
              <w:right w:val="single" w:sz="8" w:space="0" w:color="auto"/>
            </w:tcBorders>
            <w:vAlign w:val="center"/>
            <w:hideMark/>
          </w:tcPr>
          <w:p w14:paraId="5DED9F7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980" w:type="dxa"/>
            <w:tcBorders>
              <w:top w:val="nil"/>
              <w:left w:val="nil"/>
              <w:bottom w:val="single" w:sz="4" w:space="0" w:color="auto"/>
              <w:right w:val="single" w:sz="4" w:space="0" w:color="auto"/>
            </w:tcBorders>
            <w:vAlign w:val="center"/>
            <w:hideMark/>
          </w:tcPr>
          <w:p w14:paraId="5DED9F7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558,3</w:t>
            </w:r>
          </w:p>
        </w:tc>
        <w:tc>
          <w:tcPr>
            <w:tcW w:w="1731" w:type="dxa"/>
            <w:tcBorders>
              <w:top w:val="nil"/>
              <w:left w:val="nil"/>
              <w:bottom w:val="single" w:sz="4" w:space="0" w:color="auto"/>
              <w:right w:val="single" w:sz="8" w:space="0" w:color="auto"/>
            </w:tcBorders>
            <w:vAlign w:val="center"/>
            <w:hideMark/>
          </w:tcPr>
          <w:p w14:paraId="5DED9F7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747,7</w:t>
            </w:r>
          </w:p>
        </w:tc>
      </w:tr>
      <w:tr w:rsidR="00CD5382" w:rsidRPr="001D2252" w14:paraId="5DED9F84"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7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2700</w:t>
            </w:r>
          </w:p>
        </w:tc>
        <w:tc>
          <w:tcPr>
            <w:tcW w:w="880" w:type="dxa"/>
            <w:tcBorders>
              <w:top w:val="nil"/>
              <w:left w:val="nil"/>
              <w:bottom w:val="single" w:sz="4" w:space="0" w:color="auto"/>
              <w:right w:val="single" w:sz="8" w:space="0" w:color="auto"/>
            </w:tcBorders>
            <w:vAlign w:val="center"/>
            <w:hideMark/>
          </w:tcPr>
          <w:p w14:paraId="5DED9F7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2759</w:t>
            </w:r>
          </w:p>
        </w:tc>
        <w:tc>
          <w:tcPr>
            <w:tcW w:w="1300" w:type="dxa"/>
            <w:tcBorders>
              <w:top w:val="nil"/>
              <w:left w:val="nil"/>
              <w:bottom w:val="single" w:sz="4" w:space="0" w:color="auto"/>
              <w:right w:val="single" w:sz="4" w:space="0" w:color="auto"/>
            </w:tcBorders>
            <w:vAlign w:val="center"/>
            <w:hideMark/>
          </w:tcPr>
          <w:p w14:paraId="5DED9F7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41,0</w:t>
            </w:r>
          </w:p>
        </w:tc>
        <w:tc>
          <w:tcPr>
            <w:tcW w:w="820" w:type="dxa"/>
            <w:tcBorders>
              <w:top w:val="nil"/>
              <w:left w:val="nil"/>
              <w:bottom w:val="single" w:sz="4" w:space="0" w:color="auto"/>
              <w:right w:val="single" w:sz="4" w:space="0" w:color="auto"/>
            </w:tcBorders>
            <w:vAlign w:val="center"/>
            <w:hideMark/>
          </w:tcPr>
          <w:p w14:paraId="5DED9F7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40,2</w:t>
            </w:r>
          </w:p>
        </w:tc>
        <w:tc>
          <w:tcPr>
            <w:tcW w:w="820" w:type="dxa"/>
            <w:tcBorders>
              <w:top w:val="nil"/>
              <w:left w:val="nil"/>
              <w:bottom w:val="single" w:sz="4" w:space="0" w:color="auto"/>
              <w:right w:val="single" w:sz="4" w:space="0" w:color="auto"/>
            </w:tcBorders>
            <w:vAlign w:val="center"/>
            <w:hideMark/>
          </w:tcPr>
          <w:p w14:paraId="5DED9F7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37,6</w:t>
            </w:r>
          </w:p>
        </w:tc>
        <w:tc>
          <w:tcPr>
            <w:tcW w:w="820" w:type="dxa"/>
            <w:tcBorders>
              <w:top w:val="nil"/>
              <w:left w:val="nil"/>
              <w:bottom w:val="single" w:sz="4" w:space="0" w:color="auto"/>
              <w:right w:val="single" w:sz="4" w:space="0" w:color="auto"/>
            </w:tcBorders>
            <w:vAlign w:val="center"/>
            <w:hideMark/>
          </w:tcPr>
          <w:p w14:paraId="5DED9F7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34,1</w:t>
            </w:r>
          </w:p>
        </w:tc>
        <w:tc>
          <w:tcPr>
            <w:tcW w:w="820" w:type="dxa"/>
            <w:tcBorders>
              <w:top w:val="nil"/>
              <w:left w:val="nil"/>
              <w:bottom w:val="single" w:sz="4" w:space="0" w:color="auto"/>
              <w:right w:val="single" w:sz="4" w:space="0" w:color="auto"/>
            </w:tcBorders>
            <w:vAlign w:val="center"/>
            <w:hideMark/>
          </w:tcPr>
          <w:p w14:paraId="5DED9F8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32,8</w:t>
            </w:r>
          </w:p>
        </w:tc>
        <w:tc>
          <w:tcPr>
            <w:tcW w:w="820" w:type="dxa"/>
            <w:tcBorders>
              <w:top w:val="nil"/>
              <w:left w:val="nil"/>
              <w:bottom w:val="single" w:sz="4" w:space="0" w:color="auto"/>
              <w:right w:val="single" w:sz="8" w:space="0" w:color="auto"/>
            </w:tcBorders>
            <w:vAlign w:val="center"/>
            <w:hideMark/>
          </w:tcPr>
          <w:p w14:paraId="5DED9F8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980" w:type="dxa"/>
            <w:tcBorders>
              <w:top w:val="nil"/>
              <w:left w:val="nil"/>
              <w:bottom w:val="single" w:sz="4" w:space="0" w:color="auto"/>
              <w:right w:val="single" w:sz="4" w:space="0" w:color="auto"/>
            </w:tcBorders>
            <w:vAlign w:val="center"/>
            <w:hideMark/>
          </w:tcPr>
          <w:p w14:paraId="5DED9F8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600,6</w:t>
            </w:r>
          </w:p>
        </w:tc>
        <w:tc>
          <w:tcPr>
            <w:tcW w:w="1731" w:type="dxa"/>
            <w:tcBorders>
              <w:top w:val="nil"/>
              <w:left w:val="nil"/>
              <w:bottom w:val="single" w:sz="4" w:space="0" w:color="auto"/>
              <w:right w:val="single" w:sz="8" w:space="0" w:color="auto"/>
            </w:tcBorders>
            <w:vAlign w:val="center"/>
            <w:hideMark/>
          </w:tcPr>
          <w:p w14:paraId="5DED9F8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803,2</w:t>
            </w:r>
          </w:p>
        </w:tc>
      </w:tr>
      <w:tr w:rsidR="00CD5382" w:rsidRPr="001D2252" w14:paraId="5DED9F8F"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8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2800</w:t>
            </w:r>
          </w:p>
        </w:tc>
        <w:tc>
          <w:tcPr>
            <w:tcW w:w="880" w:type="dxa"/>
            <w:tcBorders>
              <w:top w:val="nil"/>
              <w:left w:val="nil"/>
              <w:bottom w:val="single" w:sz="4" w:space="0" w:color="auto"/>
              <w:right w:val="single" w:sz="8" w:space="0" w:color="auto"/>
            </w:tcBorders>
            <w:vAlign w:val="center"/>
            <w:hideMark/>
          </w:tcPr>
          <w:p w14:paraId="5DED9F8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2861</w:t>
            </w:r>
          </w:p>
        </w:tc>
        <w:tc>
          <w:tcPr>
            <w:tcW w:w="1300" w:type="dxa"/>
            <w:tcBorders>
              <w:top w:val="nil"/>
              <w:left w:val="nil"/>
              <w:bottom w:val="single" w:sz="4" w:space="0" w:color="auto"/>
              <w:right w:val="single" w:sz="4" w:space="0" w:color="auto"/>
            </w:tcBorders>
            <w:vAlign w:val="center"/>
            <w:hideMark/>
          </w:tcPr>
          <w:p w14:paraId="5DED9F8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42,6</w:t>
            </w:r>
          </w:p>
        </w:tc>
        <w:tc>
          <w:tcPr>
            <w:tcW w:w="820" w:type="dxa"/>
            <w:tcBorders>
              <w:top w:val="nil"/>
              <w:left w:val="nil"/>
              <w:bottom w:val="single" w:sz="4" w:space="0" w:color="auto"/>
              <w:right w:val="single" w:sz="4" w:space="0" w:color="auto"/>
            </w:tcBorders>
            <w:vAlign w:val="center"/>
            <w:hideMark/>
          </w:tcPr>
          <w:p w14:paraId="5DED9F8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41,7</w:t>
            </w:r>
          </w:p>
        </w:tc>
        <w:tc>
          <w:tcPr>
            <w:tcW w:w="820" w:type="dxa"/>
            <w:tcBorders>
              <w:top w:val="nil"/>
              <w:left w:val="nil"/>
              <w:bottom w:val="single" w:sz="4" w:space="0" w:color="auto"/>
              <w:right w:val="single" w:sz="4" w:space="0" w:color="auto"/>
            </w:tcBorders>
            <w:vAlign w:val="center"/>
            <w:hideMark/>
          </w:tcPr>
          <w:p w14:paraId="5DED9F8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39,0</w:t>
            </w:r>
          </w:p>
        </w:tc>
        <w:tc>
          <w:tcPr>
            <w:tcW w:w="820" w:type="dxa"/>
            <w:tcBorders>
              <w:top w:val="nil"/>
              <w:left w:val="nil"/>
              <w:bottom w:val="single" w:sz="4" w:space="0" w:color="auto"/>
              <w:right w:val="single" w:sz="4" w:space="0" w:color="auto"/>
            </w:tcBorders>
            <w:vAlign w:val="center"/>
            <w:hideMark/>
          </w:tcPr>
          <w:p w14:paraId="5DED9F8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35,3</w:t>
            </w:r>
          </w:p>
        </w:tc>
        <w:tc>
          <w:tcPr>
            <w:tcW w:w="820" w:type="dxa"/>
            <w:tcBorders>
              <w:top w:val="nil"/>
              <w:left w:val="nil"/>
              <w:bottom w:val="single" w:sz="4" w:space="0" w:color="auto"/>
              <w:right w:val="single" w:sz="4" w:space="0" w:color="auto"/>
            </w:tcBorders>
            <w:vAlign w:val="center"/>
            <w:hideMark/>
          </w:tcPr>
          <w:p w14:paraId="5DED9F8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34,0</w:t>
            </w:r>
          </w:p>
        </w:tc>
        <w:tc>
          <w:tcPr>
            <w:tcW w:w="820" w:type="dxa"/>
            <w:tcBorders>
              <w:top w:val="nil"/>
              <w:left w:val="nil"/>
              <w:bottom w:val="single" w:sz="4" w:space="0" w:color="auto"/>
              <w:right w:val="single" w:sz="8" w:space="0" w:color="auto"/>
            </w:tcBorders>
            <w:vAlign w:val="center"/>
            <w:hideMark/>
          </w:tcPr>
          <w:p w14:paraId="5DED9F8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980" w:type="dxa"/>
            <w:tcBorders>
              <w:top w:val="nil"/>
              <w:left w:val="nil"/>
              <w:bottom w:val="single" w:sz="4" w:space="0" w:color="auto"/>
              <w:right w:val="single" w:sz="4" w:space="0" w:color="auto"/>
            </w:tcBorders>
            <w:vAlign w:val="center"/>
            <w:hideMark/>
          </w:tcPr>
          <w:p w14:paraId="5DED9F8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645,7</w:t>
            </w:r>
          </w:p>
        </w:tc>
        <w:tc>
          <w:tcPr>
            <w:tcW w:w="1731" w:type="dxa"/>
            <w:tcBorders>
              <w:top w:val="nil"/>
              <w:left w:val="nil"/>
              <w:bottom w:val="single" w:sz="4" w:space="0" w:color="auto"/>
              <w:right w:val="single" w:sz="8" w:space="0" w:color="auto"/>
            </w:tcBorders>
            <w:vAlign w:val="center"/>
            <w:hideMark/>
          </w:tcPr>
          <w:p w14:paraId="5DED9F8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866,0</w:t>
            </w:r>
          </w:p>
        </w:tc>
      </w:tr>
      <w:tr w:rsidR="00CD5382" w:rsidRPr="001D2252" w14:paraId="5DED9F9A"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9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2900</w:t>
            </w:r>
          </w:p>
        </w:tc>
        <w:tc>
          <w:tcPr>
            <w:tcW w:w="880" w:type="dxa"/>
            <w:tcBorders>
              <w:top w:val="nil"/>
              <w:left w:val="nil"/>
              <w:bottom w:val="single" w:sz="4" w:space="0" w:color="auto"/>
              <w:right w:val="single" w:sz="8" w:space="0" w:color="auto"/>
            </w:tcBorders>
            <w:vAlign w:val="center"/>
            <w:hideMark/>
          </w:tcPr>
          <w:p w14:paraId="5DED9F9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2963</w:t>
            </w:r>
          </w:p>
        </w:tc>
        <w:tc>
          <w:tcPr>
            <w:tcW w:w="1300" w:type="dxa"/>
            <w:tcBorders>
              <w:top w:val="nil"/>
              <w:left w:val="nil"/>
              <w:bottom w:val="single" w:sz="4" w:space="0" w:color="auto"/>
              <w:right w:val="single" w:sz="4" w:space="0" w:color="auto"/>
            </w:tcBorders>
            <w:vAlign w:val="center"/>
            <w:hideMark/>
          </w:tcPr>
          <w:p w14:paraId="5DED9F9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44,0</w:t>
            </w:r>
          </w:p>
        </w:tc>
        <w:tc>
          <w:tcPr>
            <w:tcW w:w="820" w:type="dxa"/>
            <w:tcBorders>
              <w:top w:val="nil"/>
              <w:left w:val="nil"/>
              <w:bottom w:val="single" w:sz="4" w:space="0" w:color="auto"/>
              <w:right w:val="single" w:sz="4" w:space="0" w:color="auto"/>
            </w:tcBorders>
            <w:vAlign w:val="center"/>
            <w:hideMark/>
          </w:tcPr>
          <w:p w14:paraId="5DED9F9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43,2</w:t>
            </w:r>
          </w:p>
        </w:tc>
        <w:tc>
          <w:tcPr>
            <w:tcW w:w="820" w:type="dxa"/>
            <w:tcBorders>
              <w:top w:val="nil"/>
              <w:left w:val="nil"/>
              <w:bottom w:val="single" w:sz="4" w:space="0" w:color="auto"/>
              <w:right w:val="single" w:sz="4" w:space="0" w:color="auto"/>
            </w:tcBorders>
            <w:vAlign w:val="center"/>
            <w:hideMark/>
          </w:tcPr>
          <w:p w14:paraId="5DED9F9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40,3</w:t>
            </w:r>
          </w:p>
        </w:tc>
        <w:tc>
          <w:tcPr>
            <w:tcW w:w="820" w:type="dxa"/>
            <w:tcBorders>
              <w:top w:val="nil"/>
              <w:left w:val="nil"/>
              <w:bottom w:val="single" w:sz="4" w:space="0" w:color="auto"/>
              <w:right w:val="single" w:sz="4" w:space="0" w:color="auto"/>
            </w:tcBorders>
            <w:vAlign w:val="center"/>
            <w:hideMark/>
          </w:tcPr>
          <w:p w14:paraId="5DED9F9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36,5</w:t>
            </w:r>
          </w:p>
        </w:tc>
        <w:tc>
          <w:tcPr>
            <w:tcW w:w="820" w:type="dxa"/>
            <w:tcBorders>
              <w:top w:val="nil"/>
              <w:left w:val="nil"/>
              <w:bottom w:val="single" w:sz="4" w:space="0" w:color="auto"/>
              <w:right w:val="single" w:sz="4" w:space="0" w:color="auto"/>
            </w:tcBorders>
            <w:vAlign w:val="center"/>
            <w:hideMark/>
          </w:tcPr>
          <w:p w14:paraId="5DED9F9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35,2</w:t>
            </w:r>
          </w:p>
        </w:tc>
        <w:tc>
          <w:tcPr>
            <w:tcW w:w="820" w:type="dxa"/>
            <w:tcBorders>
              <w:top w:val="nil"/>
              <w:left w:val="nil"/>
              <w:bottom w:val="single" w:sz="4" w:space="0" w:color="auto"/>
              <w:right w:val="single" w:sz="8" w:space="0" w:color="auto"/>
            </w:tcBorders>
            <w:vAlign w:val="center"/>
            <w:hideMark/>
          </w:tcPr>
          <w:p w14:paraId="5DED9F9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980" w:type="dxa"/>
            <w:tcBorders>
              <w:top w:val="nil"/>
              <w:left w:val="nil"/>
              <w:bottom w:val="single" w:sz="4" w:space="0" w:color="auto"/>
              <w:right w:val="single" w:sz="4" w:space="0" w:color="auto"/>
            </w:tcBorders>
            <w:vAlign w:val="center"/>
            <w:hideMark/>
          </w:tcPr>
          <w:p w14:paraId="5DED9F9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692,0</w:t>
            </w:r>
          </w:p>
        </w:tc>
        <w:tc>
          <w:tcPr>
            <w:tcW w:w="1731" w:type="dxa"/>
            <w:tcBorders>
              <w:top w:val="nil"/>
              <w:left w:val="nil"/>
              <w:bottom w:val="single" w:sz="4" w:space="0" w:color="auto"/>
              <w:right w:val="single" w:sz="8" w:space="0" w:color="auto"/>
            </w:tcBorders>
            <w:vAlign w:val="center"/>
            <w:hideMark/>
          </w:tcPr>
          <w:p w14:paraId="5DED9F9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925,7</w:t>
            </w:r>
          </w:p>
        </w:tc>
      </w:tr>
      <w:tr w:rsidR="00CD5382" w:rsidRPr="001D2252" w14:paraId="5DED9FA5"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9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3000</w:t>
            </w:r>
          </w:p>
        </w:tc>
        <w:tc>
          <w:tcPr>
            <w:tcW w:w="880" w:type="dxa"/>
            <w:tcBorders>
              <w:top w:val="nil"/>
              <w:left w:val="nil"/>
              <w:bottom w:val="single" w:sz="4" w:space="0" w:color="auto"/>
              <w:right w:val="single" w:sz="8" w:space="0" w:color="auto"/>
            </w:tcBorders>
            <w:vAlign w:val="center"/>
            <w:hideMark/>
          </w:tcPr>
          <w:p w14:paraId="5DED9F9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3065</w:t>
            </w:r>
          </w:p>
        </w:tc>
        <w:tc>
          <w:tcPr>
            <w:tcW w:w="1300" w:type="dxa"/>
            <w:tcBorders>
              <w:top w:val="nil"/>
              <w:left w:val="nil"/>
              <w:bottom w:val="single" w:sz="4" w:space="0" w:color="auto"/>
              <w:right w:val="single" w:sz="4" w:space="0" w:color="auto"/>
            </w:tcBorders>
            <w:vAlign w:val="center"/>
            <w:hideMark/>
          </w:tcPr>
          <w:p w14:paraId="5DED9F9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45,7</w:t>
            </w:r>
          </w:p>
        </w:tc>
        <w:tc>
          <w:tcPr>
            <w:tcW w:w="820" w:type="dxa"/>
            <w:tcBorders>
              <w:top w:val="nil"/>
              <w:left w:val="nil"/>
              <w:bottom w:val="single" w:sz="4" w:space="0" w:color="auto"/>
              <w:right w:val="single" w:sz="4" w:space="0" w:color="auto"/>
            </w:tcBorders>
            <w:vAlign w:val="center"/>
            <w:hideMark/>
          </w:tcPr>
          <w:p w14:paraId="5DED9F9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44,6</w:t>
            </w:r>
          </w:p>
        </w:tc>
        <w:tc>
          <w:tcPr>
            <w:tcW w:w="820" w:type="dxa"/>
            <w:tcBorders>
              <w:top w:val="nil"/>
              <w:left w:val="nil"/>
              <w:bottom w:val="single" w:sz="4" w:space="0" w:color="auto"/>
              <w:right w:val="single" w:sz="4" w:space="0" w:color="auto"/>
            </w:tcBorders>
            <w:vAlign w:val="center"/>
            <w:hideMark/>
          </w:tcPr>
          <w:p w14:paraId="5DED9F9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41,6</w:t>
            </w:r>
          </w:p>
        </w:tc>
        <w:tc>
          <w:tcPr>
            <w:tcW w:w="820" w:type="dxa"/>
            <w:tcBorders>
              <w:top w:val="nil"/>
              <w:left w:val="nil"/>
              <w:bottom w:val="single" w:sz="4" w:space="0" w:color="auto"/>
              <w:right w:val="single" w:sz="4" w:space="0" w:color="auto"/>
            </w:tcBorders>
            <w:vAlign w:val="center"/>
            <w:hideMark/>
          </w:tcPr>
          <w:p w14:paraId="5DED9FA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37,8</w:t>
            </w:r>
          </w:p>
        </w:tc>
        <w:tc>
          <w:tcPr>
            <w:tcW w:w="820" w:type="dxa"/>
            <w:tcBorders>
              <w:top w:val="nil"/>
              <w:left w:val="nil"/>
              <w:bottom w:val="single" w:sz="4" w:space="0" w:color="auto"/>
              <w:right w:val="single" w:sz="4" w:space="0" w:color="auto"/>
            </w:tcBorders>
            <w:vAlign w:val="center"/>
            <w:hideMark/>
          </w:tcPr>
          <w:p w14:paraId="5DED9FA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36,3</w:t>
            </w:r>
          </w:p>
        </w:tc>
        <w:tc>
          <w:tcPr>
            <w:tcW w:w="820" w:type="dxa"/>
            <w:tcBorders>
              <w:top w:val="nil"/>
              <w:left w:val="nil"/>
              <w:bottom w:val="single" w:sz="4" w:space="0" w:color="auto"/>
              <w:right w:val="single" w:sz="8" w:space="0" w:color="auto"/>
            </w:tcBorders>
            <w:vAlign w:val="center"/>
            <w:hideMark/>
          </w:tcPr>
          <w:p w14:paraId="5DED9FA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980" w:type="dxa"/>
            <w:tcBorders>
              <w:top w:val="nil"/>
              <w:left w:val="nil"/>
              <w:bottom w:val="single" w:sz="4" w:space="0" w:color="auto"/>
              <w:right w:val="single" w:sz="4" w:space="0" w:color="auto"/>
            </w:tcBorders>
            <w:vAlign w:val="center"/>
            <w:hideMark/>
          </w:tcPr>
          <w:p w14:paraId="5DED9FA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740,0</w:t>
            </w:r>
          </w:p>
        </w:tc>
        <w:tc>
          <w:tcPr>
            <w:tcW w:w="1731" w:type="dxa"/>
            <w:tcBorders>
              <w:top w:val="nil"/>
              <w:left w:val="nil"/>
              <w:bottom w:val="single" w:sz="4" w:space="0" w:color="auto"/>
              <w:right w:val="single" w:sz="8" w:space="0" w:color="auto"/>
            </w:tcBorders>
            <w:vAlign w:val="center"/>
            <w:hideMark/>
          </w:tcPr>
          <w:p w14:paraId="5DED9FA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994,1</w:t>
            </w:r>
          </w:p>
        </w:tc>
      </w:tr>
      <w:tr w:rsidR="00CD5382" w:rsidRPr="001D2252" w14:paraId="5DED9FB0"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A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3100</w:t>
            </w:r>
          </w:p>
        </w:tc>
        <w:tc>
          <w:tcPr>
            <w:tcW w:w="880" w:type="dxa"/>
            <w:tcBorders>
              <w:top w:val="nil"/>
              <w:left w:val="nil"/>
              <w:bottom w:val="single" w:sz="4" w:space="0" w:color="auto"/>
              <w:right w:val="single" w:sz="8" w:space="0" w:color="auto"/>
            </w:tcBorders>
            <w:vAlign w:val="center"/>
            <w:hideMark/>
          </w:tcPr>
          <w:p w14:paraId="5DED9FA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3167</w:t>
            </w:r>
          </w:p>
        </w:tc>
        <w:tc>
          <w:tcPr>
            <w:tcW w:w="1300" w:type="dxa"/>
            <w:tcBorders>
              <w:top w:val="nil"/>
              <w:left w:val="nil"/>
              <w:bottom w:val="single" w:sz="4" w:space="0" w:color="auto"/>
              <w:right w:val="single" w:sz="4" w:space="0" w:color="auto"/>
            </w:tcBorders>
            <w:vAlign w:val="center"/>
            <w:hideMark/>
          </w:tcPr>
          <w:p w14:paraId="5DED9FA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9FA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46,0</w:t>
            </w:r>
          </w:p>
        </w:tc>
        <w:tc>
          <w:tcPr>
            <w:tcW w:w="820" w:type="dxa"/>
            <w:tcBorders>
              <w:top w:val="nil"/>
              <w:left w:val="nil"/>
              <w:bottom w:val="single" w:sz="4" w:space="0" w:color="auto"/>
              <w:right w:val="single" w:sz="4" w:space="0" w:color="auto"/>
            </w:tcBorders>
            <w:vAlign w:val="center"/>
            <w:hideMark/>
          </w:tcPr>
          <w:p w14:paraId="5DED9FA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43,1</w:t>
            </w:r>
          </w:p>
        </w:tc>
        <w:tc>
          <w:tcPr>
            <w:tcW w:w="820" w:type="dxa"/>
            <w:tcBorders>
              <w:top w:val="nil"/>
              <w:left w:val="nil"/>
              <w:bottom w:val="single" w:sz="4" w:space="0" w:color="auto"/>
              <w:right w:val="single" w:sz="4" w:space="0" w:color="auto"/>
            </w:tcBorders>
            <w:vAlign w:val="center"/>
            <w:hideMark/>
          </w:tcPr>
          <w:p w14:paraId="5DED9FA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39,0</w:t>
            </w:r>
          </w:p>
        </w:tc>
        <w:tc>
          <w:tcPr>
            <w:tcW w:w="820" w:type="dxa"/>
            <w:tcBorders>
              <w:top w:val="nil"/>
              <w:left w:val="nil"/>
              <w:bottom w:val="single" w:sz="4" w:space="0" w:color="auto"/>
              <w:right w:val="single" w:sz="4" w:space="0" w:color="auto"/>
            </w:tcBorders>
            <w:vAlign w:val="center"/>
            <w:hideMark/>
          </w:tcPr>
          <w:p w14:paraId="5DED9FA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9FA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980" w:type="dxa"/>
            <w:tcBorders>
              <w:top w:val="nil"/>
              <w:left w:val="nil"/>
              <w:bottom w:val="single" w:sz="4" w:space="0" w:color="auto"/>
              <w:right w:val="single" w:sz="4" w:space="0" w:color="auto"/>
            </w:tcBorders>
            <w:vAlign w:val="center"/>
            <w:hideMark/>
          </w:tcPr>
          <w:p w14:paraId="5DED9FA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821,1</w:t>
            </w:r>
          </w:p>
        </w:tc>
        <w:tc>
          <w:tcPr>
            <w:tcW w:w="1731" w:type="dxa"/>
            <w:tcBorders>
              <w:top w:val="nil"/>
              <w:left w:val="nil"/>
              <w:bottom w:val="single" w:sz="4" w:space="0" w:color="auto"/>
              <w:right w:val="single" w:sz="8" w:space="0" w:color="auto"/>
            </w:tcBorders>
            <w:vAlign w:val="center"/>
            <w:hideMark/>
          </w:tcPr>
          <w:p w14:paraId="5DED9FA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1000,2</w:t>
            </w:r>
          </w:p>
        </w:tc>
      </w:tr>
      <w:tr w:rsidR="00CD5382" w:rsidRPr="001D2252" w14:paraId="5DED9FBB"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B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3200</w:t>
            </w:r>
          </w:p>
        </w:tc>
        <w:tc>
          <w:tcPr>
            <w:tcW w:w="880" w:type="dxa"/>
            <w:tcBorders>
              <w:top w:val="nil"/>
              <w:left w:val="nil"/>
              <w:bottom w:val="single" w:sz="4" w:space="0" w:color="auto"/>
              <w:right w:val="single" w:sz="8" w:space="0" w:color="auto"/>
            </w:tcBorders>
            <w:vAlign w:val="center"/>
            <w:hideMark/>
          </w:tcPr>
          <w:p w14:paraId="5DED9FB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3269</w:t>
            </w:r>
          </w:p>
        </w:tc>
        <w:tc>
          <w:tcPr>
            <w:tcW w:w="1300" w:type="dxa"/>
            <w:tcBorders>
              <w:top w:val="nil"/>
              <w:left w:val="nil"/>
              <w:bottom w:val="single" w:sz="4" w:space="0" w:color="auto"/>
              <w:right w:val="single" w:sz="4" w:space="0" w:color="auto"/>
            </w:tcBorders>
            <w:vAlign w:val="center"/>
            <w:hideMark/>
          </w:tcPr>
          <w:p w14:paraId="5DED9FB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9FB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47,5</w:t>
            </w:r>
          </w:p>
        </w:tc>
        <w:tc>
          <w:tcPr>
            <w:tcW w:w="820" w:type="dxa"/>
            <w:tcBorders>
              <w:top w:val="nil"/>
              <w:left w:val="nil"/>
              <w:bottom w:val="single" w:sz="4" w:space="0" w:color="auto"/>
              <w:right w:val="single" w:sz="4" w:space="0" w:color="auto"/>
            </w:tcBorders>
            <w:vAlign w:val="center"/>
            <w:hideMark/>
          </w:tcPr>
          <w:p w14:paraId="5DED9FB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44,4</w:t>
            </w:r>
          </w:p>
        </w:tc>
        <w:tc>
          <w:tcPr>
            <w:tcW w:w="820" w:type="dxa"/>
            <w:tcBorders>
              <w:top w:val="nil"/>
              <w:left w:val="nil"/>
              <w:bottom w:val="single" w:sz="4" w:space="0" w:color="auto"/>
              <w:right w:val="single" w:sz="4" w:space="0" w:color="auto"/>
            </w:tcBorders>
            <w:vAlign w:val="center"/>
            <w:hideMark/>
          </w:tcPr>
          <w:p w14:paraId="5DED9FB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40,2</w:t>
            </w:r>
          </w:p>
        </w:tc>
        <w:tc>
          <w:tcPr>
            <w:tcW w:w="820" w:type="dxa"/>
            <w:tcBorders>
              <w:top w:val="nil"/>
              <w:left w:val="nil"/>
              <w:bottom w:val="single" w:sz="4" w:space="0" w:color="auto"/>
              <w:right w:val="single" w:sz="4" w:space="0" w:color="auto"/>
            </w:tcBorders>
            <w:vAlign w:val="center"/>
            <w:hideMark/>
          </w:tcPr>
          <w:p w14:paraId="5DED9FB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9FB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980" w:type="dxa"/>
            <w:tcBorders>
              <w:top w:val="nil"/>
              <w:left w:val="nil"/>
              <w:bottom w:val="single" w:sz="4" w:space="0" w:color="auto"/>
              <w:right w:val="single" w:sz="4" w:space="0" w:color="auto"/>
            </w:tcBorders>
            <w:vAlign w:val="center"/>
            <w:hideMark/>
          </w:tcPr>
          <w:p w14:paraId="5DED9FB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874,3</w:t>
            </w:r>
          </w:p>
        </w:tc>
        <w:tc>
          <w:tcPr>
            <w:tcW w:w="1731" w:type="dxa"/>
            <w:tcBorders>
              <w:top w:val="nil"/>
              <w:left w:val="nil"/>
              <w:bottom w:val="single" w:sz="4" w:space="0" w:color="auto"/>
              <w:right w:val="single" w:sz="8" w:space="0" w:color="auto"/>
            </w:tcBorders>
            <w:vAlign w:val="center"/>
            <w:hideMark/>
          </w:tcPr>
          <w:p w14:paraId="5DED9FB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1065,3</w:t>
            </w:r>
          </w:p>
        </w:tc>
      </w:tr>
      <w:tr w:rsidR="00CD5382" w:rsidRPr="001D2252" w14:paraId="5DED9FC6"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B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3300</w:t>
            </w:r>
          </w:p>
        </w:tc>
        <w:tc>
          <w:tcPr>
            <w:tcW w:w="880" w:type="dxa"/>
            <w:tcBorders>
              <w:top w:val="nil"/>
              <w:left w:val="nil"/>
              <w:bottom w:val="single" w:sz="4" w:space="0" w:color="auto"/>
              <w:right w:val="single" w:sz="8" w:space="0" w:color="auto"/>
            </w:tcBorders>
            <w:vAlign w:val="center"/>
            <w:hideMark/>
          </w:tcPr>
          <w:p w14:paraId="5DED9FB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3371</w:t>
            </w:r>
          </w:p>
        </w:tc>
        <w:tc>
          <w:tcPr>
            <w:tcW w:w="1300" w:type="dxa"/>
            <w:tcBorders>
              <w:top w:val="nil"/>
              <w:left w:val="nil"/>
              <w:bottom w:val="single" w:sz="4" w:space="0" w:color="auto"/>
              <w:right w:val="single" w:sz="4" w:space="0" w:color="auto"/>
            </w:tcBorders>
            <w:vAlign w:val="center"/>
            <w:hideMark/>
          </w:tcPr>
          <w:p w14:paraId="5DED9FB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9FB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49,0</w:t>
            </w:r>
          </w:p>
        </w:tc>
        <w:tc>
          <w:tcPr>
            <w:tcW w:w="820" w:type="dxa"/>
            <w:tcBorders>
              <w:top w:val="nil"/>
              <w:left w:val="nil"/>
              <w:bottom w:val="single" w:sz="4" w:space="0" w:color="auto"/>
              <w:right w:val="single" w:sz="4" w:space="0" w:color="auto"/>
            </w:tcBorders>
            <w:vAlign w:val="center"/>
            <w:hideMark/>
          </w:tcPr>
          <w:p w14:paraId="5DED9FC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45,8</w:t>
            </w:r>
          </w:p>
        </w:tc>
        <w:tc>
          <w:tcPr>
            <w:tcW w:w="820" w:type="dxa"/>
            <w:tcBorders>
              <w:top w:val="nil"/>
              <w:left w:val="nil"/>
              <w:bottom w:val="single" w:sz="4" w:space="0" w:color="auto"/>
              <w:right w:val="single" w:sz="4" w:space="0" w:color="auto"/>
            </w:tcBorders>
            <w:vAlign w:val="center"/>
            <w:hideMark/>
          </w:tcPr>
          <w:p w14:paraId="5DED9FC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41,5</w:t>
            </w:r>
          </w:p>
        </w:tc>
        <w:tc>
          <w:tcPr>
            <w:tcW w:w="820" w:type="dxa"/>
            <w:tcBorders>
              <w:top w:val="nil"/>
              <w:left w:val="nil"/>
              <w:bottom w:val="single" w:sz="4" w:space="0" w:color="auto"/>
              <w:right w:val="single" w:sz="4" w:space="0" w:color="auto"/>
            </w:tcBorders>
            <w:vAlign w:val="center"/>
            <w:hideMark/>
          </w:tcPr>
          <w:p w14:paraId="5DED9FC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9FC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980" w:type="dxa"/>
            <w:tcBorders>
              <w:top w:val="nil"/>
              <w:left w:val="nil"/>
              <w:bottom w:val="single" w:sz="4" w:space="0" w:color="auto"/>
              <w:right w:val="single" w:sz="4" w:space="0" w:color="auto"/>
            </w:tcBorders>
            <w:vAlign w:val="center"/>
            <w:hideMark/>
          </w:tcPr>
          <w:p w14:paraId="5DED9FC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929,2</w:t>
            </w:r>
          </w:p>
        </w:tc>
        <w:tc>
          <w:tcPr>
            <w:tcW w:w="1731" w:type="dxa"/>
            <w:tcBorders>
              <w:top w:val="nil"/>
              <w:left w:val="nil"/>
              <w:bottom w:val="single" w:sz="4" w:space="0" w:color="auto"/>
              <w:right w:val="single" w:sz="8" w:space="0" w:color="auto"/>
            </w:tcBorders>
            <w:vAlign w:val="center"/>
            <w:hideMark/>
          </w:tcPr>
          <w:p w14:paraId="5DED9FC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1133,1</w:t>
            </w:r>
          </w:p>
        </w:tc>
      </w:tr>
      <w:tr w:rsidR="00CD5382" w:rsidRPr="001D2252" w14:paraId="5DED9FD1"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C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3400</w:t>
            </w:r>
          </w:p>
        </w:tc>
        <w:tc>
          <w:tcPr>
            <w:tcW w:w="880" w:type="dxa"/>
            <w:tcBorders>
              <w:top w:val="nil"/>
              <w:left w:val="nil"/>
              <w:bottom w:val="single" w:sz="4" w:space="0" w:color="auto"/>
              <w:right w:val="single" w:sz="8" w:space="0" w:color="auto"/>
            </w:tcBorders>
            <w:vAlign w:val="center"/>
            <w:hideMark/>
          </w:tcPr>
          <w:p w14:paraId="5DED9FC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3473</w:t>
            </w:r>
          </w:p>
        </w:tc>
        <w:tc>
          <w:tcPr>
            <w:tcW w:w="1300" w:type="dxa"/>
            <w:tcBorders>
              <w:top w:val="nil"/>
              <w:left w:val="nil"/>
              <w:bottom w:val="single" w:sz="4" w:space="0" w:color="auto"/>
              <w:right w:val="single" w:sz="4" w:space="0" w:color="auto"/>
            </w:tcBorders>
            <w:vAlign w:val="center"/>
            <w:hideMark/>
          </w:tcPr>
          <w:p w14:paraId="5DED9FC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9FC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50,5</w:t>
            </w:r>
          </w:p>
        </w:tc>
        <w:tc>
          <w:tcPr>
            <w:tcW w:w="820" w:type="dxa"/>
            <w:tcBorders>
              <w:top w:val="nil"/>
              <w:left w:val="nil"/>
              <w:bottom w:val="single" w:sz="4" w:space="0" w:color="auto"/>
              <w:right w:val="single" w:sz="4" w:space="0" w:color="auto"/>
            </w:tcBorders>
            <w:vAlign w:val="center"/>
            <w:hideMark/>
          </w:tcPr>
          <w:p w14:paraId="5DED9FC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47,1</w:t>
            </w:r>
          </w:p>
        </w:tc>
        <w:tc>
          <w:tcPr>
            <w:tcW w:w="820" w:type="dxa"/>
            <w:tcBorders>
              <w:top w:val="nil"/>
              <w:left w:val="nil"/>
              <w:bottom w:val="single" w:sz="4" w:space="0" w:color="auto"/>
              <w:right w:val="single" w:sz="4" w:space="0" w:color="auto"/>
            </w:tcBorders>
            <w:vAlign w:val="center"/>
            <w:hideMark/>
          </w:tcPr>
          <w:p w14:paraId="5DED9FC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42,7</w:t>
            </w:r>
          </w:p>
        </w:tc>
        <w:tc>
          <w:tcPr>
            <w:tcW w:w="820" w:type="dxa"/>
            <w:tcBorders>
              <w:top w:val="nil"/>
              <w:left w:val="nil"/>
              <w:bottom w:val="single" w:sz="4" w:space="0" w:color="auto"/>
              <w:right w:val="single" w:sz="4" w:space="0" w:color="auto"/>
            </w:tcBorders>
            <w:vAlign w:val="center"/>
            <w:hideMark/>
          </w:tcPr>
          <w:p w14:paraId="5DED9FC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9FC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980" w:type="dxa"/>
            <w:tcBorders>
              <w:top w:val="nil"/>
              <w:left w:val="nil"/>
              <w:bottom w:val="single" w:sz="4" w:space="0" w:color="auto"/>
              <w:right w:val="single" w:sz="4" w:space="0" w:color="auto"/>
            </w:tcBorders>
            <w:vAlign w:val="center"/>
            <w:hideMark/>
          </w:tcPr>
          <w:p w14:paraId="5DED9FC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986,1</w:t>
            </w:r>
          </w:p>
        </w:tc>
        <w:tc>
          <w:tcPr>
            <w:tcW w:w="1731" w:type="dxa"/>
            <w:tcBorders>
              <w:top w:val="nil"/>
              <w:left w:val="nil"/>
              <w:bottom w:val="single" w:sz="4" w:space="0" w:color="auto"/>
              <w:right w:val="single" w:sz="8" w:space="0" w:color="auto"/>
            </w:tcBorders>
            <w:vAlign w:val="center"/>
            <w:hideMark/>
          </w:tcPr>
          <w:p w14:paraId="5DED9FD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1203,1</w:t>
            </w:r>
          </w:p>
        </w:tc>
      </w:tr>
      <w:tr w:rsidR="00CD5382" w:rsidRPr="001D2252" w14:paraId="5DED9FDC"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D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3500</w:t>
            </w:r>
          </w:p>
        </w:tc>
        <w:tc>
          <w:tcPr>
            <w:tcW w:w="880" w:type="dxa"/>
            <w:tcBorders>
              <w:top w:val="nil"/>
              <w:left w:val="nil"/>
              <w:bottom w:val="single" w:sz="4" w:space="0" w:color="auto"/>
              <w:right w:val="single" w:sz="8" w:space="0" w:color="auto"/>
            </w:tcBorders>
            <w:vAlign w:val="center"/>
            <w:hideMark/>
          </w:tcPr>
          <w:p w14:paraId="5DED9FD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3575</w:t>
            </w:r>
          </w:p>
        </w:tc>
        <w:tc>
          <w:tcPr>
            <w:tcW w:w="1300" w:type="dxa"/>
            <w:tcBorders>
              <w:top w:val="nil"/>
              <w:left w:val="nil"/>
              <w:bottom w:val="single" w:sz="4" w:space="0" w:color="auto"/>
              <w:right w:val="single" w:sz="4" w:space="0" w:color="auto"/>
            </w:tcBorders>
            <w:vAlign w:val="center"/>
            <w:hideMark/>
          </w:tcPr>
          <w:p w14:paraId="5DED9FD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9FD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51,8</w:t>
            </w:r>
          </w:p>
        </w:tc>
        <w:tc>
          <w:tcPr>
            <w:tcW w:w="820" w:type="dxa"/>
            <w:tcBorders>
              <w:top w:val="nil"/>
              <w:left w:val="nil"/>
              <w:bottom w:val="single" w:sz="4" w:space="0" w:color="auto"/>
              <w:right w:val="single" w:sz="4" w:space="0" w:color="auto"/>
            </w:tcBorders>
            <w:vAlign w:val="center"/>
            <w:hideMark/>
          </w:tcPr>
          <w:p w14:paraId="5DED9FD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48,5</w:t>
            </w:r>
          </w:p>
        </w:tc>
        <w:tc>
          <w:tcPr>
            <w:tcW w:w="820" w:type="dxa"/>
            <w:tcBorders>
              <w:top w:val="nil"/>
              <w:left w:val="nil"/>
              <w:bottom w:val="single" w:sz="4" w:space="0" w:color="auto"/>
              <w:right w:val="single" w:sz="4" w:space="0" w:color="auto"/>
            </w:tcBorders>
            <w:vAlign w:val="center"/>
            <w:hideMark/>
          </w:tcPr>
          <w:p w14:paraId="5DED9FD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43,9</w:t>
            </w:r>
          </w:p>
        </w:tc>
        <w:tc>
          <w:tcPr>
            <w:tcW w:w="820" w:type="dxa"/>
            <w:tcBorders>
              <w:top w:val="nil"/>
              <w:left w:val="nil"/>
              <w:bottom w:val="single" w:sz="4" w:space="0" w:color="auto"/>
              <w:right w:val="single" w:sz="4" w:space="0" w:color="auto"/>
            </w:tcBorders>
            <w:vAlign w:val="center"/>
            <w:hideMark/>
          </w:tcPr>
          <w:p w14:paraId="5DED9FD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9FD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980" w:type="dxa"/>
            <w:tcBorders>
              <w:top w:val="nil"/>
              <w:left w:val="nil"/>
              <w:bottom w:val="single" w:sz="4" w:space="0" w:color="auto"/>
              <w:right w:val="single" w:sz="4" w:space="0" w:color="auto"/>
            </w:tcBorders>
            <w:vAlign w:val="center"/>
            <w:hideMark/>
          </w:tcPr>
          <w:p w14:paraId="5DED9FD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1046,7</w:t>
            </w:r>
          </w:p>
        </w:tc>
        <w:tc>
          <w:tcPr>
            <w:tcW w:w="1731" w:type="dxa"/>
            <w:tcBorders>
              <w:top w:val="nil"/>
              <w:left w:val="nil"/>
              <w:bottom w:val="single" w:sz="4" w:space="0" w:color="auto"/>
              <w:right w:val="single" w:sz="8" w:space="0" w:color="auto"/>
            </w:tcBorders>
            <w:vAlign w:val="center"/>
            <w:hideMark/>
          </w:tcPr>
          <w:p w14:paraId="5DED9FD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1272,9</w:t>
            </w:r>
          </w:p>
        </w:tc>
      </w:tr>
      <w:tr w:rsidR="00CD5382" w:rsidRPr="001D2252" w14:paraId="5DED9FE7"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D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3600</w:t>
            </w:r>
          </w:p>
        </w:tc>
        <w:tc>
          <w:tcPr>
            <w:tcW w:w="880" w:type="dxa"/>
            <w:tcBorders>
              <w:top w:val="nil"/>
              <w:left w:val="nil"/>
              <w:bottom w:val="single" w:sz="4" w:space="0" w:color="auto"/>
              <w:right w:val="single" w:sz="8" w:space="0" w:color="auto"/>
            </w:tcBorders>
            <w:vAlign w:val="center"/>
            <w:hideMark/>
          </w:tcPr>
          <w:p w14:paraId="5DED9FD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3677</w:t>
            </w:r>
          </w:p>
        </w:tc>
        <w:tc>
          <w:tcPr>
            <w:tcW w:w="1300" w:type="dxa"/>
            <w:tcBorders>
              <w:top w:val="nil"/>
              <w:left w:val="nil"/>
              <w:bottom w:val="single" w:sz="4" w:space="0" w:color="auto"/>
              <w:right w:val="single" w:sz="4" w:space="0" w:color="auto"/>
            </w:tcBorders>
            <w:vAlign w:val="center"/>
            <w:hideMark/>
          </w:tcPr>
          <w:p w14:paraId="5DED9FD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9FE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53,3</w:t>
            </w:r>
          </w:p>
        </w:tc>
        <w:tc>
          <w:tcPr>
            <w:tcW w:w="820" w:type="dxa"/>
            <w:tcBorders>
              <w:top w:val="nil"/>
              <w:left w:val="nil"/>
              <w:bottom w:val="single" w:sz="4" w:space="0" w:color="auto"/>
              <w:right w:val="single" w:sz="4" w:space="0" w:color="auto"/>
            </w:tcBorders>
            <w:vAlign w:val="center"/>
            <w:hideMark/>
          </w:tcPr>
          <w:p w14:paraId="5DED9FE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49,8</w:t>
            </w:r>
          </w:p>
        </w:tc>
        <w:tc>
          <w:tcPr>
            <w:tcW w:w="820" w:type="dxa"/>
            <w:tcBorders>
              <w:top w:val="nil"/>
              <w:left w:val="nil"/>
              <w:bottom w:val="single" w:sz="4" w:space="0" w:color="auto"/>
              <w:right w:val="single" w:sz="4" w:space="0" w:color="auto"/>
            </w:tcBorders>
            <w:vAlign w:val="center"/>
            <w:hideMark/>
          </w:tcPr>
          <w:p w14:paraId="5DED9FE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9FE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9FE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980" w:type="dxa"/>
            <w:tcBorders>
              <w:top w:val="nil"/>
              <w:left w:val="nil"/>
              <w:bottom w:val="single" w:sz="4" w:space="0" w:color="auto"/>
              <w:right w:val="single" w:sz="4" w:space="0" w:color="auto"/>
            </w:tcBorders>
            <w:vAlign w:val="center"/>
            <w:hideMark/>
          </w:tcPr>
          <w:p w14:paraId="5DED9FE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1249,6</w:t>
            </w:r>
          </w:p>
        </w:tc>
        <w:tc>
          <w:tcPr>
            <w:tcW w:w="1731" w:type="dxa"/>
            <w:tcBorders>
              <w:top w:val="nil"/>
              <w:left w:val="nil"/>
              <w:bottom w:val="single" w:sz="4" w:space="0" w:color="auto"/>
              <w:right w:val="single" w:sz="8" w:space="0" w:color="auto"/>
            </w:tcBorders>
            <w:vAlign w:val="center"/>
            <w:hideMark/>
          </w:tcPr>
          <w:p w14:paraId="5DED9FE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1345,0</w:t>
            </w:r>
          </w:p>
        </w:tc>
      </w:tr>
      <w:tr w:rsidR="00CD5382" w:rsidRPr="001D2252" w14:paraId="5DED9FF2"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E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3700</w:t>
            </w:r>
          </w:p>
        </w:tc>
        <w:tc>
          <w:tcPr>
            <w:tcW w:w="880" w:type="dxa"/>
            <w:tcBorders>
              <w:top w:val="nil"/>
              <w:left w:val="nil"/>
              <w:bottom w:val="single" w:sz="4" w:space="0" w:color="auto"/>
              <w:right w:val="single" w:sz="8" w:space="0" w:color="auto"/>
            </w:tcBorders>
            <w:vAlign w:val="center"/>
            <w:hideMark/>
          </w:tcPr>
          <w:p w14:paraId="5DED9FE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3779</w:t>
            </w:r>
          </w:p>
        </w:tc>
        <w:tc>
          <w:tcPr>
            <w:tcW w:w="1300" w:type="dxa"/>
            <w:tcBorders>
              <w:top w:val="nil"/>
              <w:left w:val="nil"/>
              <w:bottom w:val="single" w:sz="4" w:space="0" w:color="auto"/>
              <w:right w:val="single" w:sz="4" w:space="0" w:color="auto"/>
            </w:tcBorders>
            <w:vAlign w:val="center"/>
            <w:hideMark/>
          </w:tcPr>
          <w:p w14:paraId="5DED9FE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9FE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54,8</w:t>
            </w:r>
          </w:p>
        </w:tc>
        <w:tc>
          <w:tcPr>
            <w:tcW w:w="820" w:type="dxa"/>
            <w:tcBorders>
              <w:top w:val="nil"/>
              <w:left w:val="nil"/>
              <w:bottom w:val="single" w:sz="4" w:space="0" w:color="auto"/>
              <w:right w:val="single" w:sz="4" w:space="0" w:color="auto"/>
            </w:tcBorders>
            <w:vAlign w:val="center"/>
            <w:hideMark/>
          </w:tcPr>
          <w:p w14:paraId="5DED9FE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51,3</w:t>
            </w:r>
          </w:p>
        </w:tc>
        <w:tc>
          <w:tcPr>
            <w:tcW w:w="820" w:type="dxa"/>
            <w:tcBorders>
              <w:top w:val="nil"/>
              <w:left w:val="nil"/>
              <w:bottom w:val="single" w:sz="4" w:space="0" w:color="auto"/>
              <w:right w:val="single" w:sz="4" w:space="0" w:color="auto"/>
            </w:tcBorders>
            <w:vAlign w:val="center"/>
            <w:hideMark/>
          </w:tcPr>
          <w:p w14:paraId="5DED9FED"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9FE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9FE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980" w:type="dxa"/>
            <w:tcBorders>
              <w:top w:val="nil"/>
              <w:left w:val="nil"/>
              <w:bottom w:val="single" w:sz="4" w:space="0" w:color="auto"/>
              <w:right w:val="single" w:sz="4" w:space="0" w:color="auto"/>
            </w:tcBorders>
            <w:vAlign w:val="center"/>
            <w:hideMark/>
          </w:tcPr>
          <w:p w14:paraId="5DED9FF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1320,0</w:t>
            </w:r>
          </w:p>
        </w:tc>
        <w:tc>
          <w:tcPr>
            <w:tcW w:w="1731" w:type="dxa"/>
            <w:tcBorders>
              <w:top w:val="nil"/>
              <w:left w:val="nil"/>
              <w:bottom w:val="single" w:sz="4" w:space="0" w:color="auto"/>
              <w:right w:val="single" w:sz="8" w:space="0" w:color="auto"/>
            </w:tcBorders>
            <w:vAlign w:val="center"/>
            <w:hideMark/>
          </w:tcPr>
          <w:p w14:paraId="5DED9FF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1423,0</w:t>
            </w:r>
          </w:p>
        </w:tc>
      </w:tr>
      <w:tr w:rsidR="00CD5382" w:rsidRPr="001D2252" w14:paraId="5DED9FFD"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9FF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3800</w:t>
            </w:r>
          </w:p>
        </w:tc>
        <w:tc>
          <w:tcPr>
            <w:tcW w:w="880" w:type="dxa"/>
            <w:tcBorders>
              <w:top w:val="nil"/>
              <w:left w:val="nil"/>
              <w:bottom w:val="single" w:sz="4" w:space="0" w:color="auto"/>
              <w:right w:val="single" w:sz="8" w:space="0" w:color="auto"/>
            </w:tcBorders>
            <w:vAlign w:val="center"/>
            <w:hideMark/>
          </w:tcPr>
          <w:p w14:paraId="5DED9FF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3881</w:t>
            </w:r>
          </w:p>
        </w:tc>
        <w:tc>
          <w:tcPr>
            <w:tcW w:w="1300" w:type="dxa"/>
            <w:tcBorders>
              <w:top w:val="nil"/>
              <w:left w:val="nil"/>
              <w:bottom w:val="single" w:sz="4" w:space="0" w:color="auto"/>
              <w:right w:val="single" w:sz="4" w:space="0" w:color="auto"/>
            </w:tcBorders>
            <w:vAlign w:val="center"/>
            <w:hideMark/>
          </w:tcPr>
          <w:p w14:paraId="5DED9FF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9FF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56,3</w:t>
            </w:r>
          </w:p>
        </w:tc>
        <w:tc>
          <w:tcPr>
            <w:tcW w:w="820" w:type="dxa"/>
            <w:tcBorders>
              <w:top w:val="nil"/>
              <w:left w:val="nil"/>
              <w:bottom w:val="single" w:sz="4" w:space="0" w:color="auto"/>
              <w:right w:val="single" w:sz="4" w:space="0" w:color="auto"/>
            </w:tcBorders>
            <w:vAlign w:val="center"/>
            <w:hideMark/>
          </w:tcPr>
          <w:p w14:paraId="5DED9FF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52,6</w:t>
            </w:r>
          </w:p>
        </w:tc>
        <w:tc>
          <w:tcPr>
            <w:tcW w:w="820" w:type="dxa"/>
            <w:tcBorders>
              <w:top w:val="nil"/>
              <w:left w:val="nil"/>
              <w:bottom w:val="single" w:sz="4" w:space="0" w:color="auto"/>
              <w:right w:val="single" w:sz="4" w:space="0" w:color="auto"/>
            </w:tcBorders>
            <w:vAlign w:val="center"/>
            <w:hideMark/>
          </w:tcPr>
          <w:p w14:paraId="5DED9FF8"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9FF9"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9FFA"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980" w:type="dxa"/>
            <w:tcBorders>
              <w:top w:val="nil"/>
              <w:left w:val="nil"/>
              <w:bottom w:val="single" w:sz="4" w:space="0" w:color="auto"/>
              <w:right w:val="single" w:sz="4" w:space="0" w:color="auto"/>
            </w:tcBorders>
            <w:vAlign w:val="center"/>
            <w:hideMark/>
          </w:tcPr>
          <w:p w14:paraId="5DED9FFB"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1392,1</w:t>
            </w:r>
          </w:p>
        </w:tc>
        <w:tc>
          <w:tcPr>
            <w:tcW w:w="1731" w:type="dxa"/>
            <w:tcBorders>
              <w:top w:val="nil"/>
              <w:left w:val="nil"/>
              <w:bottom w:val="single" w:sz="4" w:space="0" w:color="auto"/>
              <w:right w:val="single" w:sz="8" w:space="0" w:color="auto"/>
            </w:tcBorders>
            <w:vAlign w:val="center"/>
            <w:hideMark/>
          </w:tcPr>
          <w:p w14:paraId="5DED9FFC"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1500,3</w:t>
            </w:r>
          </w:p>
        </w:tc>
      </w:tr>
      <w:tr w:rsidR="00CD5382" w:rsidRPr="001D2252" w14:paraId="5DEDA008" w14:textId="77777777" w:rsidTr="00C30AE1">
        <w:trPr>
          <w:trHeight w:val="20"/>
          <w:jc w:val="center"/>
        </w:trPr>
        <w:tc>
          <w:tcPr>
            <w:tcW w:w="780" w:type="dxa"/>
            <w:tcBorders>
              <w:top w:val="nil"/>
              <w:left w:val="single" w:sz="8" w:space="0" w:color="auto"/>
              <w:bottom w:val="single" w:sz="8" w:space="0" w:color="auto"/>
              <w:right w:val="single" w:sz="4" w:space="0" w:color="auto"/>
            </w:tcBorders>
            <w:vAlign w:val="center"/>
            <w:hideMark/>
          </w:tcPr>
          <w:p w14:paraId="5DED9FFE"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3900</w:t>
            </w:r>
          </w:p>
        </w:tc>
        <w:tc>
          <w:tcPr>
            <w:tcW w:w="880" w:type="dxa"/>
            <w:tcBorders>
              <w:top w:val="nil"/>
              <w:left w:val="nil"/>
              <w:bottom w:val="single" w:sz="8" w:space="0" w:color="auto"/>
              <w:right w:val="single" w:sz="8" w:space="0" w:color="auto"/>
            </w:tcBorders>
            <w:vAlign w:val="center"/>
            <w:hideMark/>
          </w:tcPr>
          <w:p w14:paraId="5DED9FFF"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3983</w:t>
            </w:r>
          </w:p>
        </w:tc>
        <w:tc>
          <w:tcPr>
            <w:tcW w:w="1300" w:type="dxa"/>
            <w:tcBorders>
              <w:top w:val="nil"/>
              <w:left w:val="nil"/>
              <w:bottom w:val="single" w:sz="8" w:space="0" w:color="auto"/>
              <w:right w:val="single" w:sz="4" w:space="0" w:color="auto"/>
            </w:tcBorders>
            <w:vAlign w:val="center"/>
            <w:hideMark/>
          </w:tcPr>
          <w:p w14:paraId="5DEDA000"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8" w:space="0" w:color="auto"/>
              <w:right w:val="single" w:sz="4" w:space="0" w:color="auto"/>
            </w:tcBorders>
            <w:vAlign w:val="center"/>
            <w:hideMark/>
          </w:tcPr>
          <w:p w14:paraId="5DEDA001"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8" w:space="0" w:color="auto"/>
              <w:right w:val="single" w:sz="4" w:space="0" w:color="auto"/>
            </w:tcBorders>
            <w:vAlign w:val="center"/>
            <w:hideMark/>
          </w:tcPr>
          <w:p w14:paraId="5DEDA002"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54,0</w:t>
            </w:r>
          </w:p>
        </w:tc>
        <w:tc>
          <w:tcPr>
            <w:tcW w:w="820" w:type="dxa"/>
            <w:tcBorders>
              <w:top w:val="nil"/>
              <w:left w:val="nil"/>
              <w:bottom w:val="single" w:sz="8" w:space="0" w:color="auto"/>
              <w:right w:val="single" w:sz="4" w:space="0" w:color="auto"/>
            </w:tcBorders>
            <w:vAlign w:val="center"/>
            <w:hideMark/>
          </w:tcPr>
          <w:p w14:paraId="5DEDA003"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8" w:space="0" w:color="auto"/>
              <w:right w:val="single" w:sz="4" w:space="0" w:color="auto"/>
            </w:tcBorders>
            <w:vAlign w:val="center"/>
            <w:hideMark/>
          </w:tcPr>
          <w:p w14:paraId="5DEDA004"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820" w:type="dxa"/>
            <w:tcBorders>
              <w:top w:val="nil"/>
              <w:left w:val="nil"/>
              <w:bottom w:val="single" w:sz="8" w:space="0" w:color="auto"/>
              <w:right w:val="single" w:sz="8" w:space="0" w:color="auto"/>
            </w:tcBorders>
            <w:vAlign w:val="center"/>
            <w:hideMark/>
          </w:tcPr>
          <w:p w14:paraId="5DEDA005"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 </w:t>
            </w:r>
          </w:p>
        </w:tc>
        <w:tc>
          <w:tcPr>
            <w:tcW w:w="980" w:type="dxa"/>
            <w:tcBorders>
              <w:top w:val="nil"/>
              <w:left w:val="nil"/>
              <w:bottom w:val="single" w:sz="8" w:space="0" w:color="auto"/>
              <w:right w:val="single" w:sz="4" w:space="0" w:color="auto"/>
            </w:tcBorders>
            <w:vAlign w:val="center"/>
            <w:hideMark/>
          </w:tcPr>
          <w:p w14:paraId="5DEDA006"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1465,7</w:t>
            </w:r>
          </w:p>
        </w:tc>
        <w:tc>
          <w:tcPr>
            <w:tcW w:w="1731" w:type="dxa"/>
            <w:tcBorders>
              <w:top w:val="nil"/>
              <w:left w:val="nil"/>
              <w:bottom w:val="single" w:sz="8" w:space="0" w:color="auto"/>
              <w:right w:val="single" w:sz="8" w:space="0" w:color="auto"/>
            </w:tcBorders>
            <w:vAlign w:val="center"/>
            <w:hideMark/>
          </w:tcPr>
          <w:p w14:paraId="5DEDA007" w14:textId="77777777" w:rsidR="00CD5382" w:rsidRPr="001D2252" w:rsidRDefault="00CD5382" w:rsidP="001D2252">
            <w:pPr>
              <w:autoSpaceDN w:val="0"/>
              <w:spacing w:after="0" w:line="240" w:lineRule="auto"/>
              <w:jc w:val="both"/>
              <w:rPr>
                <w:rFonts w:ascii="Arial" w:eastAsia="Times New Roman" w:hAnsi="Arial" w:cs="Arial"/>
                <w:color w:val="000000"/>
                <w:sz w:val="18"/>
                <w:szCs w:val="18"/>
              </w:rPr>
            </w:pPr>
            <w:r w:rsidRPr="001D2252">
              <w:rPr>
                <w:rFonts w:ascii="Arial" w:hAnsi="Arial" w:cs="Arial"/>
                <w:color w:val="000000"/>
                <w:sz w:val="18"/>
                <w:szCs w:val="18"/>
              </w:rPr>
              <w:t>1390,0</w:t>
            </w:r>
          </w:p>
        </w:tc>
      </w:tr>
    </w:tbl>
    <w:p w14:paraId="6D627F73" w14:textId="77777777" w:rsidR="00A97247" w:rsidRDefault="00953E74" w:rsidP="001762D9">
      <w:pPr>
        <w:spacing w:beforeLines="60" w:before="144" w:afterLines="60" w:after="144"/>
        <w:jc w:val="both"/>
        <w:rPr>
          <w:rFonts w:ascii="Arial" w:hAnsi="Arial" w:cs="Arial"/>
        </w:rPr>
      </w:pPr>
      <w:r w:rsidRPr="00BE11CA">
        <w:rPr>
          <w:rFonts w:ascii="Arial" w:hAnsi="Arial" w:cs="Arial"/>
        </w:rPr>
        <w:fldChar w:fldCharType="end"/>
      </w:r>
    </w:p>
    <w:p w14:paraId="0B748892" w14:textId="77777777" w:rsidR="00A97247" w:rsidRDefault="00A97247" w:rsidP="001762D9">
      <w:pPr>
        <w:spacing w:beforeLines="60" w:before="144" w:afterLines="60" w:after="144"/>
        <w:jc w:val="both"/>
        <w:rPr>
          <w:rFonts w:ascii="Arial" w:hAnsi="Arial" w:cs="Arial"/>
        </w:rPr>
      </w:pPr>
    </w:p>
    <w:p w14:paraId="2C4571A8" w14:textId="77777777" w:rsidR="00A97247" w:rsidRDefault="00A97247" w:rsidP="001762D9">
      <w:pPr>
        <w:spacing w:beforeLines="60" w:before="144" w:afterLines="60" w:after="144"/>
        <w:jc w:val="both"/>
        <w:rPr>
          <w:rFonts w:ascii="Arial" w:hAnsi="Arial" w:cs="Arial"/>
        </w:rPr>
      </w:pPr>
    </w:p>
    <w:p w14:paraId="5DEDA009" w14:textId="60801228" w:rsidR="00CD5382" w:rsidRPr="00BE11CA" w:rsidRDefault="00953E74" w:rsidP="001762D9">
      <w:pPr>
        <w:spacing w:beforeLines="60" w:before="144" w:afterLines="60" w:after="144"/>
        <w:jc w:val="both"/>
        <w:rPr>
          <w:rFonts w:ascii="Arial" w:eastAsia="Calibri" w:hAnsi="Arial" w:cs="Arial"/>
        </w:rPr>
      </w:pPr>
      <w:r w:rsidRPr="00BE11CA">
        <w:rPr>
          <w:rFonts w:ascii="Arial" w:hAnsi="Arial" w:cs="Arial"/>
        </w:rPr>
        <w:fldChar w:fldCharType="begin"/>
      </w:r>
      <w:r w:rsidR="00CD5382" w:rsidRPr="00BE11CA">
        <w:rPr>
          <w:rFonts w:ascii="Arial" w:hAnsi="Arial" w:cs="Arial"/>
        </w:rPr>
        <w:instrText xml:space="preserve"> LINK Excel.Sheet.12 "D:\\Amiantit_D\\SPECS TUBERIA\\002_PRESCRIPCIONES TÉCNICAS AMIANTIT\\DOCS_LOGOS\\Taules_gruixos_tub.xlsx" "SN10000_ES!F2C2:F38C12" \a \f 4 \h  \* MERGEFORMAT </w:instrText>
      </w:r>
      <w:r w:rsidRPr="00BE11CA">
        <w:rPr>
          <w:rFonts w:ascii="Arial" w:hAnsi="Arial" w:cs="Arial"/>
        </w:rPr>
        <w:fldChar w:fldCharType="separate"/>
      </w:r>
    </w:p>
    <w:tbl>
      <w:tblPr>
        <w:tblW w:w="9771" w:type="dxa"/>
        <w:jc w:val="center"/>
        <w:tblCellMar>
          <w:left w:w="70" w:type="dxa"/>
          <w:right w:w="70" w:type="dxa"/>
        </w:tblCellMar>
        <w:tblLook w:val="04A0" w:firstRow="1" w:lastRow="0" w:firstColumn="1" w:lastColumn="0" w:noHBand="0" w:noVBand="1"/>
      </w:tblPr>
      <w:tblGrid>
        <w:gridCol w:w="779"/>
        <w:gridCol w:w="880"/>
        <w:gridCol w:w="1261"/>
        <w:gridCol w:w="820"/>
        <w:gridCol w:w="820"/>
        <w:gridCol w:w="820"/>
        <w:gridCol w:w="820"/>
        <w:gridCol w:w="820"/>
        <w:gridCol w:w="820"/>
        <w:gridCol w:w="797"/>
        <w:gridCol w:w="1134"/>
      </w:tblGrid>
      <w:tr w:rsidR="00CD5382" w:rsidRPr="00C30AE1" w14:paraId="5DEDA00D" w14:textId="77777777" w:rsidTr="00C30AE1">
        <w:trPr>
          <w:trHeight w:val="20"/>
          <w:jc w:val="center"/>
        </w:trPr>
        <w:tc>
          <w:tcPr>
            <w:tcW w:w="1660" w:type="dxa"/>
            <w:gridSpan w:val="2"/>
            <w:tcBorders>
              <w:top w:val="single" w:sz="8" w:space="0" w:color="auto"/>
              <w:left w:val="single" w:sz="8" w:space="0" w:color="auto"/>
              <w:bottom w:val="single" w:sz="8" w:space="0" w:color="auto"/>
              <w:right w:val="nil"/>
            </w:tcBorders>
            <w:shd w:val="clear" w:color="auto" w:fill="E6E1C6"/>
            <w:vAlign w:val="center"/>
            <w:hideMark/>
          </w:tcPr>
          <w:p w14:paraId="5DEDA00A" w14:textId="77777777" w:rsidR="00CD5382" w:rsidRPr="00C30AE1" w:rsidRDefault="00CD5382" w:rsidP="001762D9">
            <w:pPr>
              <w:suppressAutoHyphens/>
              <w:overflowPunct w:val="0"/>
              <w:autoSpaceDE w:val="0"/>
              <w:autoSpaceDN w:val="0"/>
              <w:spacing w:beforeLines="60" w:before="144" w:afterLines="60" w:after="144"/>
              <w:jc w:val="both"/>
              <w:rPr>
                <w:rFonts w:ascii="Arial" w:eastAsia="Times New Roman" w:hAnsi="Arial" w:cs="Arial"/>
                <w:b/>
                <w:bCs/>
                <w:color w:val="000000"/>
                <w:sz w:val="18"/>
                <w:szCs w:val="18"/>
              </w:rPr>
            </w:pPr>
            <w:r w:rsidRPr="00C30AE1">
              <w:rPr>
                <w:rFonts w:ascii="Arial" w:hAnsi="Arial" w:cs="Arial"/>
                <w:b/>
                <w:bCs/>
                <w:color w:val="000000"/>
                <w:sz w:val="18"/>
                <w:szCs w:val="18"/>
              </w:rPr>
              <w:lastRenderedPageBreak/>
              <w:t>SN10000</w:t>
            </w:r>
          </w:p>
        </w:tc>
        <w:tc>
          <w:tcPr>
            <w:tcW w:w="6180" w:type="dxa"/>
            <w:gridSpan w:val="7"/>
            <w:tcBorders>
              <w:top w:val="single" w:sz="8" w:space="0" w:color="auto"/>
              <w:left w:val="single" w:sz="8" w:space="0" w:color="auto"/>
              <w:bottom w:val="single" w:sz="8" w:space="0" w:color="auto"/>
              <w:right w:val="single" w:sz="8" w:space="0" w:color="000000"/>
            </w:tcBorders>
            <w:shd w:val="clear" w:color="auto" w:fill="E6E1C6"/>
            <w:vAlign w:val="center"/>
            <w:hideMark/>
          </w:tcPr>
          <w:p w14:paraId="5DEDA00B" w14:textId="77777777" w:rsidR="00CD5382" w:rsidRPr="00C30AE1" w:rsidRDefault="00F91FF0" w:rsidP="001762D9">
            <w:pPr>
              <w:autoSpaceDN w:val="0"/>
              <w:spacing w:beforeLines="60" w:before="144" w:afterLines="60" w:after="144"/>
              <w:jc w:val="both"/>
              <w:rPr>
                <w:rFonts w:ascii="Arial" w:eastAsia="Times New Roman" w:hAnsi="Arial" w:cs="Arial"/>
                <w:b/>
                <w:bCs/>
                <w:color w:val="000000"/>
                <w:sz w:val="18"/>
                <w:szCs w:val="18"/>
              </w:rPr>
            </w:pPr>
            <w:r w:rsidRPr="00C30AE1">
              <w:rPr>
                <w:rFonts w:ascii="Arial" w:hAnsi="Arial" w:cs="Arial"/>
                <w:b/>
                <w:bCs/>
                <w:color w:val="000000"/>
                <w:sz w:val="18"/>
                <w:szCs w:val="18"/>
              </w:rPr>
              <w:t xml:space="preserve">TUBO </w:t>
            </w:r>
            <w:r w:rsidR="00CD5382" w:rsidRPr="00C30AE1">
              <w:rPr>
                <w:rFonts w:ascii="Arial" w:hAnsi="Arial" w:cs="Arial"/>
                <w:b/>
                <w:bCs/>
                <w:color w:val="000000"/>
                <w:sz w:val="18"/>
                <w:szCs w:val="18"/>
              </w:rPr>
              <w:t>- Espesor mínimo (mm)</w:t>
            </w:r>
          </w:p>
        </w:tc>
        <w:tc>
          <w:tcPr>
            <w:tcW w:w="1931" w:type="dxa"/>
            <w:gridSpan w:val="2"/>
            <w:tcBorders>
              <w:top w:val="single" w:sz="8" w:space="0" w:color="auto"/>
              <w:left w:val="nil"/>
              <w:bottom w:val="single" w:sz="8" w:space="0" w:color="auto"/>
              <w:right w:val="single" w:sz="8" w:space="0" w:color="000000"/>
            </w:tcBorders>
            <w:shd w:val="clear" w:color="auto" w:fill="E6E1C6"/>
            <w:vAlign w:val="center"/>
            <w:hideMark/>
          </w:tcPr>
          <w:p w14:paraId="5DEDA00C" w14:textId="77777777" w:rsidR="00CD5382" w:rsidRPr="00C30AE1" w:rsidRDefault="00CD5382" w:rsidP="001762D9">
            <w:pPr>
              <w:autoSpaceDN w:val="0"/>
              <w:spacing w:beforeLines="60" w:before="144" w:afterLines="60" w:after="144"/>
              <w:jc w:val="both"/>
              <w:rPr>
                <w:rFonts w:ascii="Arial" w:eastAsia="Times New Roman" w:hAnsi="Arial" w:cs="Arial"/>
                <w:b/>
                <w:bCs/>
                <w:color w:val="000000"/>
                <w:sz w:val="18"/>
                <w:szCs w:val="18"/>
              </w:rPr>
            </w:pPr>
            <w:r w:rsidRPr="00C30AE1">
              <w:rPr>
                <w:rFonts w:ascii="Arial" w:hAnsi="Arial" w:cs="Arial"/>
                <w:b/>
                <w:bCs/>
                <w:color w:val="000000"/>
                <w:sz w:val="18"/>
                <w:szCs w:val="18"/>
              </w:rPr>
              <w:t>Rango de peso (Kg/m)</w:t>
            </w:r>
          </w:p>
        </w:tc>
      </w:tr>
      <w:tr w:rsidR="00CD5382" w:rsidRPr="00C30AE1" w14:paraId="5DEDA019" w14:textId="77777777" w:rsidTr="00C30AE1">
        <w:trPr>
          <w:trHeight w:val="20"/>
          <w:jc w:val="center"/>
        </w:trPr>
        <w:tc>
          <w:tcPr>
            <w:tcW w:w="780" w:type="dxa"/>
            <w:tcBorders>
              <w:top w:val="nil"/>
              <w:left w:val="single" w:sz="8" w:space="0" w:color="auto"/>
              <w:bottom w:val="single" w:sz="8" w:space="0" w:color="auto"/>
              <w:right w:val="single" w:sz="4" w:space="0" w:color="auto"/>
            </w:tcBorders>
            <w:shd w:val="clear" w:color="auto" w:fill="E6E1C6"/>
            <w:vAlign w:val="center"/>
            <w:hideMark/>
          </w:tcPr>
          <w:p w14:paraId="5DEDA00E" w14:textId="77777777" w:rsidR="00CD5382" w:rsidRPr="00C30AE1" w:rsidRDefault="00CD5382" w:rsidP="001762D9">
            <w:pPr>
              <w:autoSpaceDN w:val="0"/>
              <w:spacing w:beforeLines="60" w:before="144" w:afterLines="60" w:after="144"/>
              <w:jc w:val="both"/>
              <w:rPr>
                <w:rFonts w:ascii="Arial" w:eastAsia="Times New Roman" w:hAnsi="Arial" w:cs="Arial"/>
                <w:b/>
                <w:bCs/>
                <w:color w:val="000000"/>
                <w:sz w:val="18"/>
                <w:szCs w:val="18"/>
              </w:rPr>
            </w:pPr>
            <w:r w:rsidRPr="00C30AE1">
              <w:rPr>
                <w:rFonts w:ascii="Arial" w:hAnsi="Arial" w:cs="Arial"/>
                <w:b/>
                <w:bCs/>
                <w:color w:val="000000"/>
                <w:sz w:val="18"/>
                <w:szCs w:val="18"/>
              </w:rPr>
              <w:t>DN</w:t>
            </w:r>
          </w:p>
        </w:tc>
        <w:tc>
          <w:tcPr>
            <w:tcW w:w="880" w:type="dxa"/>
            <w:tcBorders>
              <w:top w:val="nil"/>
              <w:left w:val="nil"/>
              <w:bottom w:val="single" w:sz="8" w:space="0" w:color="auto"/>
              <w:right w:val="single" w:sz="8" w:space="0" w:color="auto"/>
            </w:tcBorders>
            <w:shd w:val="clear" w:color="auto" w:fill="E6E1C6"/>
            <w:vAlign w:val="center"/>
            <w:hideMark/>
          </w:tcPr>
          <w:p w14:paraId="5DEDA00F" w14:textId="77777777" w:rsidR="00CD5382" w:rsidRPr="00C30AE1" w:rsidRDefault="00CD5382" w:rsidP="001762D9">
            <w:pPr>
              <w:autoSpaceDN w:val="0"/>
              <w:spacing w:beforeLines="60" w:before="144" w:afterLines="60" w:after="144"/>
              <w:jc w:val="both"/>
              <w:rPr>
                <w:rFonts w:ascii="Arial" w:eastAsia="Times New Roman" w:hAnsi="Arial" w:cs="Arial"/>
                <w:b/>
                <w:bCs/>
                <w:color w:val="000000"/>
                <w:sz w:val="18"/>
                <w:szCs w:val="18"/>
              </w:rPr>
            </w:pPr>
            <w:r w:rsidRPr="00C30AE1">
              <w:rPr>
                <w:rFonts w:ascii="Arial" w:hAnsi="Arial" w:cs="Arial"/>
                <w:b/>
                <w:bCs/>
                <w:color w:val="000000"/>
                <w:sz w:val="18"/>
                <w:szCs w:val="18"/>
              </w:rPr>
              <w:t xml:space="preserve">DOS </w:t>
            </w:r>
            <w:proofErr w:type="spellStart"/>
            <w:r w:rsidRPr="00C30AE1">
              <w:rPr>
                <w:rFonts w:ascii="Arial" w:hAnsi="Arial" w:cs="Arial"/>
                <w:b/>
                <w:bCs/>
                <w:color w:val="000000"/>
                <w:sz w:val="18"/>
                <w:szCs w:val="18"/>
              </w:rPr>
              <w:t>max</w:t>
            </w:r>
            <w:proofErr w:type="spellEnd"/>
          </w:p>
        </w:tc>
        <w:tc>
          <w:tcPr>
            <w:tcW w:w="1260" w:type="dxa"/>
            <w:tcBorders>
              <w:top w:val="nil"/>
              <w:left w:val="nil"/>
              <w:bottom w:val="single" w:sz="8" w:space="0" w:color="auto"/>
              <w:right w:val="single" w:sz="4" w:space="0" w:color="auto"/>
            </w:tcBorders>
            <w:shd w:val="clear" w:color="auto" w:fill="E6E1C6"/>
            <w:vAlign w:val="center"/>
            <w:hideMark/>
          </w:tcPr>
          <w:p w14:paraId="5DEDA010" w14:textId="77777777" w:rsidR="00CD5382" w:rsidRPr="00C30AE1" w:rsidRDefault="00CD5382" w:rsidP="001762D9">
            <w:pPr>
              <w:autoSpaceDN w:val="0"/>
              <w:spacing w:beforeLines="60" w:before="144" w:afterLines="60" w:after="144"/>
              <w:jc w:val="both"/>
              <w:rPr>
                <w:rFonts w:ascii="Arial" w:eastAsia="Times New Roman" w:hAnsi="Arial" w:cs="Arial"/>
                <w:b/>
                <w:bCs/>
                <w:color w:val="000000"/>
                <w:sz w:val="18"/>
                <w:szCs w:val="18"/>
              </w:rPr>
            </w:pPr>
            <w:r w:rsidRPr="00C30AE1">
              <w:rPr>
                <w:rFonts w:ascii="Arial" w:hAnsi="Arial" w:cs="Arial"/>
                <w:b/>
                <w:bCs/>
                <w:color w:val="000000"/>
                <w:sz w:val="18"/>
                <w:szCs w:val="18"/>
              </w:rPr>
              <w:t>Saneamiento</w:t>
            </w:r>
          </w:p>
        </w:tc>
        <w:tc>
          <w:tcPr>
            <w:tcW w:w="820" w:type="dxa"/>
            <w:tcBorders>
              <w:top w:val="nil"/>
              <w:left w:val="nil"/>
              <w:bottom w:val="single" w:sz="8" w:space="0" w:color="auto"/>
              <w:right w:val="single" w:sz="4" w:space="0" w:color="auto"/>
            </w:tcBorders>
            <w:shd w:val="clear" w:color="auto" w:fill="E6E1C6"/>
            <w:vAlign w:val="center"/>
            <w:hideMark/>
          </w:tcPr>
          <w:p w14:paraId="5DEDA011" w14:textId="77777777" w:rsidR="00CD5382" w:rsidRPr="00C30AE1" w:rsidRDefault="00CD5382" w:rsidP="001762D9">
            <w:pPr>
              <w:autoSpaceDN w:val="0"/>
              <w:spacing w:beforeLines="60" w:before="144" w:afterLines="60" w:after="144"/>
              <w:jc w:val="both"/>
              <w:rPr>
                <w:rFonts w:ascii="Arial" w:eastAsia="Times New Roman" w:hAnsi="Arial" w:cs="Arial"/>
                <w:b/>
                <w:bCs/>
                <w:color w:val="000000"/>
                <w:sz w:val="18"/>
                <w:szCs w:val="18"/>
              </w:rPr>
            </w:pPr>
            <w:r w:rsidRPr="00C30AE1">
              <w:rPr>
                <w:rFonts w:ascii="Arial" w:hAnsi="Arial" w:cs="Arial"/>
                <w:b/>
                <w:bCs/>
                <w:color w:val="000000"/>
                <w:sz w:val="18"/>
                <w:szCs w:val="18"/>
              </w:rPr>
              <w:t>PN6</w:t>
            </w:r>
          </w:p>
        </w:tc>
        <w:tc>
          <w:tcPr>
            <w:tcW w:w="820" w:type="dxa"/>
            <w:tcBorders>
              <w:top w:val="nil"/>
              <w:left w:val="nil"/>
              <w:bottom w:val="single" w:sz="8" w:space="0" w:color="auto"/>
              <w:right w:val="single" w:sz="4" w:space="0" w:color="auto"/>
            </w:tcBorders>
            <w:shd w:val="clear" w:color="auto" w:fill="E6E1C6"/>
            <w:vAlign w:val="center"/>
            <w:hideMark/>
          </w:tcPr>
          <w:p w14:paraId="5DEDA012" w14:textId="77777777" w:rsidR="00CD5382" w:rsidRPr="00C30AE1" w:rsidRDefault="00CD5382" w:rsidP="001762D9">
            <w:pPr>
              <w:autoSpaceDN w:val="0"/>
              <w:spacing w:beforeLines="60" w:before="144" w:afterLines="60" w:after="144"/>
              <w:jc w:val="both"/>
              <w:rPr>
                <w:rFonts w:ascii="Arial" w:eastAsia="Times New Roman" w:hAnsi="Arial" w:cs="Arial"/>
                <w:b/>
                <w:bCs/>
                <w:color w:val="000000"/>
                <w:sz w:val="18"/>
                <w:szCs w:val="18"/>
              </w:rPr>
            </w:pPr>
            <w:r w:rsidRPr="00C30AE1">
              <w:rPr>
                <w:rFonts w:ascii="Arial" w:hAnsi="Arial" w:cs="Arial"/>
                <w:b/>
                <w:bCs/>
                <w:color w:val="000000"/>
                <w:sz w:val="18"/>
                <w:szCs w:val="18"/>
              </w:rPr>
              <w:t>PN10</w:t>
            </w:r>
          </w:p>
        </w:tc>
        <w:tc>
          <w:tcPr>
            <w:tcW w:w="820" w:type="dxa"/>
            <w:tcBorders>
              <w:top w:val="nil"/>
              <w:left w:val="nil"/>
              <w:bottom w:val="single" w:sz="8" w:space="0" w:color="auto"/>
              <w:right w:val="single" w:sz="4" w:space="0" w:color="auto"/>
            </w:tcBorders>
            <w:shd w:val="clear" w:color="auto" w:fill="E6E1C6"/>
            <w:vAlign w:val="center"/>
            <w:hideMark/>
          </w:tcPr>
          <w:p w14:paraId="5DEDA013" w14:textId="77777777" w:rsidR="00CD5382" w:rsidRPr="00C30AE1" w:rsidRDefault="00CD5382" w:rsidP="001762D9">
            <w:pPr>
              <w:autoSpaceDN w:val="0"/>
              <w:spacing w:beforeLines="60" w:before="144" w:afterLines="60" w:after="144"/>
              <w:jc w:val="both"/>
              <w:rPr>
                <w:rFonts w:ascii="Arial" w:eastAsia="Times New Roman" w:hAnsi="Arial" w:cs="Arial"/>
                <w:b/>
                <w:bCs/>
                <w:color w:val="000000"/>
                <w:sz w:val="18"/>
                <w:szCs w:val="18"/>
              </w:rPr>
            </w:pPr>
            <w:r w:rsidRPr="00C30AE1">
              <w:rPr>
                <w:rFonts w:ascii="Arial" w:hAnsi="Arial" w:cs="Arial"/>
                <w:b/>
                <w:bCs/>
                <w:color w:val="000000"/>
                <w:sz w:val="18"/>
                <w:szCs w:val="18"/>
              </w:rPr>
              <w:t>PN16</w:t>
            </w:r>
          </w:p>
        </w:tc>
        <w:tc>
          <w:tcPr>
            <w:tcW w:w="820" w:type="dxa"/>
            <w:tcBorders>
              <w:top w:val="nil"/>
              <w:left w:val="nil"/>
              <w:bottom w:val="single" w:sz="8" w:space="0" w:color="auto"/>
              <w:right w:val="single" w:sz="4" w:space="0" w:color="auto"/>
            </w:tcBorders>
            <w:shd w:val="clear" w:color="auto" w:fill="E6E1C6"/>
            <w:vAlign w:val="center"/>
            <w:hideMark/>
          </w:tcPr>
          <w:p w14:paraId="5DEDA014" w14:textId="77777777" w:rsidR="00CD5382" w:rsidRPr="00C30AE1" w:rsidRDefault="00CD5382" w:rsidP="001762D9">
            <w:pPr>
              <w:autoSpaceDN w:val="0"/>
              <w:spacing w:beforeLines="60" w:before="144" w:afterLines="60" w:after="144"/>
              <w:jc w:val="both"/>
              <w:rPr>
                <w:rFonts w:ascii="Arial" w:eastAsia="Times New Roman" w:hAnsi="Arial" w:cs="Arial"/>
                <w:b/>
                <w:bCs/>
                <w:color w:val="000000"/>
                <w:sz w:val="18"/>
                <w:szCs w:val="18"/>
              </w:rPr>
            </w:pPr>
            <w:r w:rsidRPr="00C30AE1">
              <w:rPr>
                <w:rFonts w:ascii="Arial" w:hAnsi="Arial" w:cs="Arial"/>
                <w:b/>
                <w:bCs/>
                <w:color w:val="000000"/>
                <w:sz w:val="18"/>
                <w:szCs w:val="18"/>
              </w:rPr>
              <w:t>PN20</w:t>
            </w:r>
          </w:p>
        </w:tc>
        <w:tc>
          <w:tcPr>
            <w:tcW w:w="820" w:type="dxa"/>
            <w:tcBorders>
              <w:top w:val="nil"/>
              <w:left w:val="nil"/>
              <w:bottom w:val="single" w:sz="8" w:space="0" w:color="auto"/>
              <w:right w:val="nil"/>
            </w:tcBorders>
            <w:shd w:val="clear" w:color="auto" w:fill="E6E1C6"/>
            <w:vAlign w:val="center"/>
            <w:hideMark/>
          </w:tcPr>
          <w:p w14:paraId="5DEDA015" w14:textId="77777777" w:rsidR="00CD5382" w:rsidRPr="00C30AE1" w:rsidRDefault="00CD5382" w:rsidP="001762D9">
            <w:pPr>
              <w:autoSpaceDN w:val="0"/>
              <w:spacing w:beforeLines="60" w:before="144" w:afterLines="60" w:after="144"/>
              <w:jc w:val="both"/>
              <w:rPr>
                <w:rFonts w:ascii="Arial" w:eastAsia="Times New Roman" w:hAnsi="Arial" w:cs="Arial"/>
                <w:b/>
                <w:bCs/>
                <w:color w:val="000000"/>
                <w:sz w:val="18"/>
                <w:szCs w:val="18"/>
              </w:rPr>
            </w:pPr>
            <w:r w:rsidRPr="00C30AE1">
              <w:rPr>
                <w:rFonts w:ascii="Arial" w:hAnsi="Arial" w:cs="Arial"/>
                <w:b/>
                <w:bCs/>
                <w:color w:val="000000"/>
                <w:sz w:val="18"/>
                <w:szCs w:val="18"/>
              </w:rPr>
              <w:t>PN25</w:t>
            </w:r>
          </w:p>
        </w:tc>
        <w:tc>
          <w:tcPr>
            <w:tcW w:w="820" w:type="dxa"/>
            <w:tcBorders>
              <w:top w:val="nil"/>
              <w:left w:val="single" w:sz="4" w:space="0" w:color="auto"/>
              <w:bottom w:val="single" w:sz="8" w:space="0" w:color="auto"/>
              <w:right w:val="single" w:sz="8" w:space="0" w:color="auto"/>
            </w:tcBorders>
            <w:shd w:val="clear" w:color="auto" w:fill="E6E1C6"/>
            <w:vAlign w:val="center"/>
            <w:hideMark/>
          </w:tcPr>
          <w:p w14:paraId="5DEDA016" w14:textId="77777777" w:rsidR="00CD5382" w:rsidRPr="00C30AE1" w:rsidRDefault="00CD5382" w:rsidP="001762D9">
            <w:pPr>
              <w:autoSpaceDN w:val="0"/>
              <w:spacing w:beforeLines="60" w:before="144" w:afterLines="60" w:after="144"/>
              <w:jc w:val="both"/>
              <w:rPr>
                <w:rFonts w:ascii="Arial" w:eastAsia="Times New Roman" w:hAnsi="Arial" w:cs="Arial"/>
                <w:b/>
                <w:bCs/>
                <w:color w:val="000000"/>
                <w:sz w:val="18"/>
                <w:szCs w:val="18"/>
              </w:rPr>
            </w:pPr>
            <w:r w:rsidRPr="00C30AE1">
              <w:rPr>
                <w:rFonts w:ascii="Arial" w:hAnsi="Arial" w:cs="Arial"/>
                <w:b/>
                <w:bCs/>
                <w:color w:val="000000"/>
                <w:sz w:val="18"/>
                <w:szCs w:val="18"/>
              </w:rPr>
              <w:t>PN32</w:t>
            </w:r>
          </w:p>
        </w:tc>
        <w:tc>
          <w:tcPr>
            <w:tcW w:w="797" w:type="dxa"/>
            <w:tcBorders>
              <w:top w:val="nil"/>
              <w:left w:val="nil"/>
              <w:bottom w:val="nil"/>
              <w:right w:val="single" w:sz="4" w:space="0" w:color="auto"/>
            </w:tcBorders>
            <w:shd w:val="clear" w:color="auto" w:fill="E6E1C6"/>
            <w:vAlign w:val="center"/>
            <w:hideMark/>
          </w:tcPr>
          <w:p w14:paraId="5DEDA017" w14:textId="77777777" w:rsidR="00CD5382" w:rsidRPr="00C30AE1" w:rsidRDefault="00CD5382" w:rsidP="001762D9">
            <w:pPr>
              <w:autoSpaceDN w:val="0"/>
              <w:spacing w:beforeLines="60" w:before="144" w:afterLines="60" w:after="144"/>
              <w:jc w:val="both"/>
              <w:rPr>
                <w:rFonts w:ascii="Arial" w:eastAsia="Times New Roman" w:hAnsi="Arial" w:cs="Arial"/>
                <w:b/>
                <w:bCs/>
                <w:color w:val="000000"/>
                <w:sz w:val="18"/>
                <w:szCs w:val="18"/>
              </w:rPr>
            </w:pPr>
            <w:r w:rsidRPr="00C30AE1">
              <w:rPr>
                <w:rFonts w:ascii="Arial" w:hAnsi="Arial" w:cs="Arial"/>
                <w:b/>
                <w:bCs/>
                <w:color w:val="000000"/>
                <w:sz w:val="18"/>
                <w:szCs w:val="18"/>
              </w:rPr>
              <w:t>De</w:t>
            </w:r>
          </w:p>
        </w:tc>
        <w:tc>
          <w:tcPr>
            <w:tcW w:w="1134" w:type="dxa"/>
            <w:tcBorders>
              <w:top w:val="nil"/>
              <w:left w:val="nil"/>
              <w:bottom w:val="nil"/>
              <w:right w:val="single" w:sz="8" w:space="0" w:color="auto"/>
            </w:tcBorders>
            <w:shd w:val="clear" w:color="auto" w:fill="E6E1C6"/>
            <w:vAlign w:val="center"/>
            <w:hideMark/>
          </w:tcPr>
          <w:p w14:paraId="5DEDA018" w14:textId="77777777" w:rsidR="00CD5382" w:rsidRPr="00C30AE1" w:rsidRDefault="00CD5382" w:rsidP="001762D9">
            <w:pPr>
              <w:autoSpaceDN w:val="0"/>
              <w:spacing w:beforeLines="60" w:before="144" w:afterLines="60" w:after="144"/>
              <w:jc w:val="both"/>
              <w:rPr>
                <w:rFonts w:ascii="Arial" w:eastAsia="Times New Roman" w:hAnsi="Arial" w:cs="Arial"/>
                <w:b/>
                <w:bCs/>
                <w:color w:val="000000"/>
                <w:sz w:val="18"/>
                <w:szCs w:val="18"/>
              </w:rPr>
            </w:pPr>
            <w:r w:rsidRPr="00C30AE1">
              <w:rPr>
                <w:rFonts w:ascii="Arial" w:hAnsi="Arial" w:cs="Arial"/>
                <w:b/>
                <w:bCs/>
                <w:color w:val="000000"/>
                <w:sz w:val="18"/>
                <w:szCs w:val="18"/>
              </w:rPr>
              <w:t>Hasta</w:t>
            </w:r>
          </w:p>
        </w:tc>
      </w:tr>
      <w:tr w:rsidR="00CD5382" w:rsidRPr="00C30AE1" w14:paraId="5DEDA025"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1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300</w:t>
            </w:r>
          </w:p>
        </w:tc>
        <w:tc>
          <w:tcPr>
            <w:tcW w:w="880" w:type="dxa"/>
            <w:tcBorders>
              <w:top w:val="nil"/>
              <w:left w:val="nil"/>
              <w:bottom w:val="single" w:sz="4" w:space="0" w:color="auto"/>
              <w:right w:val="single" w:sz="8" w:space="0" w:color="auto"/>
            </w:tcBorders>
            <w:vAlign w:val="center"/>
            <w:hideMark/>
          </w:tcPr>
          <w:p w14:paraId="5DEDA01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324,5</w:t>
            </w:r>
          </w:p>
        </w:tc>
        <w:tc>
          <w:tcPr>
            <w:tcW w:w="1260" w:type="dxa"/>
            <w:tcBorders>
              <w:top w:val="nil"/>
              <w:left w:val="nil"/>
              <w:bottom w:val="single" w:sz="4" w:space="0" w:color="auto"/>
              <w:right w:val="single" w:sz="4" w:space="0" w:color="auto"/>
            </w:tcBorders>
            <w:vAlign w:val="center"/>
            <w:hideMark/>
          </w:tcPr>
          <w:p w14:paraId="5DEDA01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6,7</w:t>
            </w:r>
          </w:p>
        </w:tc>
        <w:tc>
          <w:tcPr>
            <w:tcW w:w="820" w:type="dxa"/>
            <w:tcBorders>
              <w:top w:val="nil"/>
              <w:left w:val="nil"/>
              <w:bottom w:val="single" w:sz="4" w:space="0" w:color="auto"/>
              <w:right w:val="single" w:sz="4" w:space="0" w:color="auto"/>
            </w:tcBorders>
            <w:vAlign w:val="center"/>
            <w:hideMark/>
          </w:tcPr>
          <w:p w14:paraId="5DEDA01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5,9</w:t>
            </w:r>
          </w:p>
        </w:tc>
        <w:tc>
          <w:tcPr>
            <w:tcW w:w="820" w:type="dxa"/>
            <w:tcBorders>
              <w:top w:val="nil"/>
              <w:left w:val="nil"/>
              <w:bottom w:val="single" w:sz="4" w:space="0" w:color="auto"/>
              <w:right w:val="single" w:sz="4" w:space="0" w:color="auto"/>
            </w:tcBorders>
            <w:vAlign w:val="center"/>
            <w:hideMark/>
          </w:tcPr>
          <w:p w14:paraId="5DEDA01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5,9</w:t>
            </w:r>
          </w:p>
        </w:tc>
        <w:tc>
          <w:tcPr>
            <w:tcW w:w="820" w:type="dxa"/>
            <w:tcBorders>
              <w:top w:val="nil"/>
              <w:left w:val="nil"/>
              <w:bottom w:val="single" w:sz="4" w:space="0" w:color="auto"/>
              <w:right w:val="single" w:sz="4" w:space="0" w:color="auto"/>
            </w:tcBorders>
            <w:vAlign w:val="center"/>
            <w:hideMark/>
          </w:tcPr>
          <w:p w14:paraId="5DEDA01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5,8</w:t>
            </w:r>
          </w:p>
        </w:tc>
        <w:tc>
          <w:tcPr>
            <w:tcW w:w="820" w:type="dxa"/>
            <w:tcBorders>
              <w:top w:val="nil"/>
              <w:left w:val="nil"/>
              <w:bottom w:val="single" w:sz="4" w:space="0" w:color="auto"/>
              <w:right w:val="single" w:sz="4" w:space="0" w:color="auto"/>
            </w:tcBorders>
            <w:vAlign w:val="center"/>
            <w:hideMark/>
          </w:tcPr>
          <w:p w14:paraId="5DEDA02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5,1</w:t>
            </w:r>
          </w:p>
        </w:tc>
        <w:tc>
          <w:tcPr>
            <w:tcW w:w="820" w:type="dxa"/>
            <w:tcBorders>
              <w:top w:val="nil"/>
              <w:left w:val="nil"/>
              <w:bottom w:val="single" w:sz="4" w:space="0" w:color="auto"/>
              <w:right w:val="single" w:sz="4" w:space="0" w:color="auto"/>
            </w:tcBorders>
            <w:vAlign w:val="center"/>
            <w:hideMark/>
          </w:tcPr>
          <w:p w14:paraId="5DEDA02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5,0</w:t>
            </w:r>
          </w:p>
        </w:tc>
        <w:tc>
          <w:tcPr>
            <w:tcW w:w="820" w:type="dxa"/>
            <w:tcBorders>
              <w:top w:val="nil"/>
              <w:left w:val="nil"/>
              <w:bottom w:val="single" w:sz="4" w:space="0" w:color="auto"/>
              <w:right w:val="single" w:sz="8" w:space="0" w:color="auto"/>
            </w:tcBorders>
            <w:vAlign w:val="center"/>
            <w:hideMark/>
          </w:tcPr>
          <w:p w14:paraId="5DEDA02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5,0</w:t>
            </w:r>
          </w:p>
        </w:tc>
        <w:tc>
          <w:tcPr>
            <w:tcW w:w="797" w:type="dxa"/>
            <w:tcBorders>
              <w:top w:val="single" w:sz="8" w:space="0" w:color="auto"/>
              <w:left w:val="nil"/>
              <w:bottom w:val="single" w:sz="4" w:space="0" w:color="auto"/>
              <w:right w:val="single" w:sz="4" w:space="0" w:color="auto"/>
            </w:tcBorders>
            <w:vAlign w:val="center"/>
            <w:hideMark/>
          </w:tcPr>
          <w:p w14:paraId="5DEDA02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11,2</w:t>
            </w:r>
          </w:p>
        </w:tc>
        <w:tc>
          <w:tcPr>
            <w:tcW w:w="1134" w:type="dxa"/>
            <w:tcBorders>
              <w:top w:val="single" w:sz="8" w:space="0" w:color="auto"/>
              <w:left w:val="nil"/>
              <w:bottom w:val="single" w:sz="4" w:space="0" w:color="auto"/>
              <w:right w:val="single" w:sz="8" w:space="0" w:color="auto"/>
            </w:tcBorders>
            <w:vAlign w:val="center"/>
            <w:hideMark/>
          </w:tcPr>
          <w:p w14:paraId="5DEDA02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14,9</w:t>
            </w:r>
          </w:p>
        </w:tc>
      </w:tr>
      <w:tr w:rsidR="00CD5382" w:rsidRPr="00C30AE1" w14:paraId="5DEDA031"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2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350</w:t>
            </w:r>
          </w:p>
        </w:tc>
        <w:tc>
          <w:tcPr>
            <w:tcW w:w="880" w:type="dxa"/>
            <w:tcBorders>
              <w:top w:val="nil"/>
              <w:left w:val="nil"/>
              <w:bottom w:val="single" w:sz="4" w:space="0" w:color="auto"/>
              <w:right w:val="single" w:sz="8" w:space="0" w:color="auto"/>
            </w:tcBorders>
            <w:vAlign w:val="center"/>
            <w:hideMark/>
          </w:tcPr>
          <w:p w14:paraId="5DEDA02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376,4</w:t>
            </w:r>
          </w:p>
        </w:tc>
        <w:tc>
          <w:tcPr>
            <w:tcW w:w="1260" w:type="dxa"/>
            <w:tcBorders>
              <w:top w:val="nil"/>
              <w:left w:val="nil"/>
              <w:bottom w:val="single" w:sz="4" w:space="0" w:color="auto"/>
              <w:right w:val="single" w:sz="4" w:space="0" w:color="auto"/>
            </w:tcBorders>
            <w:vAlign w:val="center"/>
            <w:hideMark/>
          </w:tcPr>
          <w:p w14:paraId="5DEDA02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7,8</w:t>
            </w:r>
          </w:p>
        </w:tc>
        <w:tc>
          <w:tcPr>
            <w:tcW w:w="820" w:type="dxa"/>
            <w:tcBorders>
              <w:top w:val="nil"/>
              <w:left w:val="nil"/>
              <w:bottom w:val="single" w:sz="4" w:space="0" w:color="auto"/>
              <w:right w:val="single" w:sz="4" w:space="0" w:color="auto"/>
            </w:tcBorders>
            <w:vAlign w:val="center"/>
            <w:hideMark/>
          </w:tcPr>
          <w:p w14:paraId="5DEDA02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6,9</w:t>
            </w:r>
          </w:p>
        </w:tc>
        <w:tc>
          <w:tcPr>
            <w:tcW w:w="820" w:type="dxa"/>
            <w:tcBorders>
              <w:top w:val="nil"/>
              <w:left w:val="nil"/>
              <w:bottom w:val="single" w:sz="4" w:space="0" w:color="auto"/>
              <w:right w:val="single" w:sz="4" w:space="0" w:color="auto"/>
            </w:tcBorders>
            <w:vAlign w:val="center"/>
            <w:hideMark/>
          </w:tcPr>
          <w:p w14:paraId="5DEDA02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6,9</w:t>
            </w:r>
          </w:p>
        </w:tc>
        <w:tc>
          <w:tcPr>
            <w:tcW w:w="820" w:type="dxa"/>
            <w:tcBorders>
              <w:top w:val="nil"/>
              <w:left w:val="nil"/>
              <w:bottom w:val="single" w:sz="4" w:space="0" w:color="auto"/>
              <w:right w:val="single" w:sz="4" w:space="0" w:color="auto"/>
            </w:tcBorders>
            <w:vAlign w:val="center"/>
            <w:hideMark/>
          </w:tcPr>
          <w:p w14:paraId="5DEDA02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6,6</w:t>
            </w:r>
          </w:p>
        </w:tc>
        <w:tc>
          <w:tcPr>
            <w:tcW w:w="820" w:type="dxa"/>
            <w:tcBorders>
              <w:top w:val="nil"/>
              <w:left w:val="nil"/>
              <w:bottom w:val="single" w:sz="4" w:space="0" w:color="auto"/>
              <w:right w:val="single" w:sz="4" w:space="0" w:color="auto"/>
            </w:tcBorders>
            <w:vAlign w:val="center"/>
            <w:hideMark/>
          </w:tcPr>
          <w:p w14:paraId="5DEDA02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5,9</w:t>
            </w:r>
          </w:p>
        </w:tc>
        <w:tc>
          <w:tcPr>
            <w:tcW w:w="820" w:type="dxa"/>
            <w:tcBorders>
              <w:top w:val="nil"/>
              <w:left w:val="nil"/>
              <w:bottom w:val="single" w:sz="4" w:space="0" w:color="auto"/>
              <w:right w:val="single" w:sz="4" w:space="0" w:color="auto"/>
            </w:tcBorders>
            <w:vAlign w:val="center"/>
            <w:hideMark/>
          </w:tcPr>
          <w:p w14:paraId="5DEDA02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5,8</w:t>
            </w:r>
          </w:p>
        </w:tc>
        <w:tc>
          <w:tcPr>
            <w:tcW w:w="820" w:type="dxa"/>
            <w:tcBorders>
              <w:top w:val="nil"/>
              <w:left w:val="nil"/>
              <w:bottom w:val="single" w:sz="4" w:space="0" w:color="auto"/>
              <w:right w:val="single" w:sz="8" w:space="0" w:color="auto"/>
            </w:tcBorders>
            <w:vAlign w:val="center"/>
            <w:hideMark/>
          </w:tcPr>
          <w:p w14:paraId="5DEDA02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5,8</w:t>
            </w:r>
          </w:p>
        </w:tc>
        <w:tc>
          <w:tcPr>
            <w:tcW w:w="797" w:type="dxa"/>
            <w:tcBorders>
              <w:top w:val="nil"/>
              <w:left w:val="nil"/>
              <w:bottom w:val="single" w:sz="4" w:space="0" w:color="auto"/>
              <w:right w:val="single" w:sz="4" w:space="0" w:color="auto"/>
            </w:tcBorders>
            <w:vAlign w:val="center"/>
            <w:hideMark/>
          </w:tcPr>
          <w:p w14:paraId="5DEDA02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14,9</w:t>
            </w:r>
          </w:p>
        </w:tc>
        <w:tc>
          <w:tcPr>
            <w:tcW w:w="1134" w:type="dxa"/>
            <w:tcBorders>
              <w:top w:val="nil"/>
              <w:left w:val="nil"/>
              <w:bottom w:val="single" w:sz="4" w:space="0" w:color="auto"/>
              <w:right w:val="single" w:sz="8" w:space="0" w:color="auto"/>
            </w:tcBorders>
            <w:vAlign w:val="center"/>
            <w:hideMark/>
          </w:tcPr>
          <w:p w14:paraId="5DEDA03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20,3</w:t>
            </w:r>
          </w:p>
        </w:tc>
      </w:tr>
      <w:tr w:rsidR="00CD5382" w:rsidRPr="00C30AE1" w14:paraId="5DEDA03D"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3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400</w:t>
            </w:r>
          </w:p>
        </w:tc>
        <w:tc>
          <w:tcPr>
            <w:tcW w:w="880" w:type="dxa"/>
            <w:tcBorders>
              <w:top w:val="nil"/>
              <w:left w:val="nil"/>
              <w:bottom w:val="single" w:sz="4" w:space="0" w:color="auto"/>
              <w:right w:val="single" w:sz="8" w:space="0" w:color="auto"/>
            </w:tcBorders>
            <w:vAlign w:val="center"/>
            <w:hideMark/>
          </w:tcPr>
          <w:p w14:paraId="5DEDA03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427,3</w:t>
            </w:r>
          </w:p>
        </w:tc>
        <w:tc>
          <w:tcPr>
            <w:tcW w:w="1260" w:type="dxa"/>
            <w:tcBorders>
              <w:top w:val="nil"/>
              <w:left w:val="nil"/>
              <w:bottom w:val="single" w:sz="4" w:space="0" w:color="auto"/>
              <w:right w:val="single" w:sz="4" w:space="0" w:color="auto"/>
            </w:tcBorders>
            <w:vAlign w:val="center"/>
            <w:hideMark/>
          </w:tcPr>
          <w:p w14:paraId="5DEDA03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8,9</w:t>
            </w:r>
          </w:p>
        </w:tc>
        <w:tc>
          <w:tcPr>
            <w:tcW w:w="820" w:type="dxa"/>
            <w:tcBorders>
              <w:top w:val="nil"/>
              <w:left w:val="nil"/>
              <w:bottom w:val="single" w:sz="4" w:space="0" w:color="auto"/>
              <w:right w:val="single" w:sz="4" w:space="0" w:color="auto"/>
            </w:tcBorders>
            <w:vAlign w:val="center"/>
            <w:hideMark/>
          </w:tcPr>
          <w:p w14:paraId="5DEDA03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7,8</w:t>
            </w:r>
          </w:p>
        </w:tc>
        <w:tc>
          <w:tcPr>
            <w:tcW w:w="820" w:type="dxa"/>
            <w:tcBorders>
              <w:top w:val="nil"/>
              <w:left w:val="nil"/>
              <w:bottom w:val="single" w:sz="4" w:space="0" w:color="auto"/>
              <w:right w:val="single" w:sz="4" w:space="0" w:color="auto"/>
            </w:tcBorders>
            <w:vAlign w:val="center"/>
            <w:hideMark/>
          </w:tcPr>
          <w:p w14:paraId="5DEDA03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7,8</w:t>
            </w:r>
          </w:p>
        </w:tc>
        <w:tc>
          <w:tcPr>
            <w:tcW w:w="820" w:type="dxa"/>
            <w:tcBorders>
              <w:top w:val="nil"/>
              <w:left w:val="nil"/>
              <w:bottom w:val="single" w:sz="4" w:space="0" w:color="auto"/>
              <w:right w:val="single" w:sz="4" w:space="0" w:color="auto"/>
            </w:tcBorders>
            <w:vAlign w:val="center"/>
            <w:hideMark/>
          </w:tcPr>
          <w:p w14:paraId="5DEDA03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7,4</w:t>
            </w:r>
          </w:p>
        </w:tc>
        <w:tc>
          <w:tcPr>
            <w:tcW w:w="820" w:type="dxa"/>
            <w:tcBorders>
              <w:top w:val="nil"/>
              <w:left w:val="nil"/>
              <w:bottom w:val="single" w:sz="4" w:space="0" w:color="auto"/>
              <w:right w:val="single" w:sz="4" w:space="0" w:color="auto"/>
            </w:tcBorders>
            <w:vAlign w:val="center"/>
            <w:hideMark/>
          </w:tcPr>
          <w:p w14:paraId="5DEDA03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6,8</w:t>
            </w:r>
          </w:p>
        </w:tc>
        <w:tc>
          <w:tcPr>
            <w:tcW w:w="820" w:type="dxa"/>
            <w:tcBorders>
              <w:top w:val="nil"/>
              <w:left w:val="nil"/>
              <w:bottom w:val="single" w:sz="4" w:space="0" w:color="auto"/>
              <w:right w:val="single" w:sz="4" w:space="0" w:color="auto"/>
            </w:tcBorders>
            <w:vAlign w:val="center"/>
            <w:hideMark/>
          </w:tcPr>
          <w:p w14:paraId="5DEDA03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6,6</w:t>
            </w:r>
          </w:p>
        </w:tc>
        <w:tc>
          <w:tcPr>
            <w:tcW w:w="820" w:type="dxa"/>
            <w:tcBorders>
              <w:top w:val="nil"/>
              <w:left w:val="nil"/>
              <w:bottom w:val="single" w:sz="4" w:space="0" w:color="auto"/>
              <w:right w:val="single" w:sz="8" w:space="0" w:color="auto"/>
            </w:tcBorders>
            <w:vAlign w:val="center"/>
            <w:hideMark/>
          </w:tcPr>
          <w:p w14:paraId="5DEDA03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6,5</w:t>
            </w:r>
          </w:p>
        </w:tc>
        <w:tc>
          <w:tcPr>
            <w:tcW w:w="797" w:type="dxa"/>
            <w:tcBorders>
              <w:top w:val="nil"/>
              <w:left w:val="nil"/>
              <w:bottom w:val="single" w:sz="4" w:space="0" w:color="auto"/>
              <w:right w:val="single" w:sz="4" w:space="0" w:color="auto"/>
            </w:tcBorders>
            <w:vAlign w:val="center"/>
            <w:hideMark/>
          </w:tcPr>
          <w:p w14:paraId="5DEDA03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19,0</w:t>
            </w:r>
          </w:p>
        </w:tc>
        <w:tc>
          <w:tcPr>
            <w:tcW w:w="1134" w:type="dxa"/>
            <w:tcBorders>
              <w:top w:val="nil"/>
              <w:left w:val="nil"/>
              <w:bottom w:val="single" w:sz="4" w:space="0" w:color="auto"/>
              <w:right w:val="single" w:sz="8" w:space="0" w:color="auto"/>
            </w:tcBorders>
            <w:vAlign w:val="center"/>
            <w:hideMark/>
          </w:tcPr>
          <w:p w14:paraId="5DEDA03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26,6</w:t>
            </w:r>
          </w:p>
        </w:tc>
      </w:tr>
      <w:tr w:rsidR="00CD5382" w:rsidRPr="00C30AE1" w14:paraId="5DEDA049"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3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450</w:t>
            </w:r>
          </w:p>
        </w:tc>
        <w:tc>
          <w:tcPr>
            <w:tcW w:w="880" w:type="dxa"/>
            <w:tcBorders>
              <w:top w:val="nil"/>
              <w:left w:val="nil"/>
              <w:bottom w:val="single" w:sz="4" w:space="0" w:color="auto"/>
              <w:right w:val="single" w:sz="8" w:space="0" w:color="auto"/>
            </w:tcBorders>
            <w:vAlign w:val="center"/>
            <w:hideMark/>
          </w:tcPr>
          <w:p w14:paraId="5DEDA03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478,2</w:t>
            </w:r>
          </w:p>
        </w:tc>
        <w:tc>
          <w:tcPr>
            <w:tcW w:w="1260" w:type="dxa"/>
            <w:tcBorders>
              <w:top w:val="nil"/>
              <w:left w:val="nil"/>
              <w:bottom w:val="single" w:sz="4" w:space="0" w:color="auto"/>
              <w:right w:val="single" w:sz="4" w:space="0" w:color="auto"/>
            </w:tcBorders>
            <w:vAlign w:val="center"/>
            <w:hideMark/>
          </w:tcPr>
          <w:p w14:paraId="5DEDA04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9,8</w:t>
            </w:r>
          </w:p>
        </w:tc>
        <w:tc>
          <w:tcPr>
            <w:tcW w:w="820" w:type="dxa"/>
            <w:tcBorders>
              <w:top w:val="nil"/>
              <w:left w:val="nil"/>
              <w:bottom w:val="single" w:sz="4" w:space="0" w:color="auto"/>
              <w:right w:val="single" w:sz="4" w:space="0" w:color="auto"/>
            </w:tcBorders>
            <w:vAlign w:val="center"/>
            <w:hideMark/>
          </w:tcPr>
          <w:p w14:paraId="5DEDA04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8,8</w:t>
            </w:r>
          </w:p>
        </w:tc>
        <w:tc>
          <w:tcPr>
            <w:tcW w:w="820" w:type="dxa"/>
            <w:tcBorders>
              <w:top w:val="nil"/>
              <w:left w:val="nil"/>
              <w:bottom w:val="single" w:sz="4" w:space="0" w:color="auto"/>
              <w:right w:val="single" w:sz="4" w:space="0" w:color="auto"/>
            </w:tcBorders>
            <w:vAlign w:val="center"/>
            <w:hideMark/>
          </w:tcPr>
          <w:p w14:paraId="5DEDA04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8,8</w:t>
            </w:r>
          </w:p>
        </w:tc>
        <w:tc>
          <w:tcPr>
            <w:tcW w:w="820" w:type="dxa"/>
            <w:tcBorders>
              <w:top w:val="nil"/>
              <w:left w:val="nil"/>
              <w:bottom w:val="single" w:sz="4" w:space="0" w:color="auto"/>
              <w:right w:val="single" w:sz="4" w:space="0" w:color="auto"/>
            </w:tcBorders>
            <w:vAlign w:val="center"/>
            <w:hideMark/>
          </w:tcPr>
          <w:p w14:paraId="5DEDA04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8,0</w:t>
            </w:r>
          </w:p>
        </w:tc>
        <w:tc>
          <w:tcPr>
            <w:tcW w:w="820" w:type="dxa"/>
            <w:tcBorders>
              <w:top w:val="nil"/>
              <w:left w:val="nil"/>
              <w:bottom w:val="single" w:sz="4" w:space="0" w:color="auto"/>
              <w:right w:val="single" w:sz="4" w:space="0" w:color="auto"/>
            </w:tcBorders>
            <w:vAlign w:val="center"/>
            <w:hideMark/>
          </w:tcPr>
          <w:p w14:paraId="5DEDA04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7,5</w:t>
            </w:r>
          </w:p>
        </w:tc>
        <w:tc>
          <w:tcPr>
            <w:tcW w:w="820" w:type="dxa"/>
            <w:tcBorders>
              <w:top w:val="nil"/>
              <w:left w:val="nil"/>
              <w:bottom w:val="single" w:sz="4" w:space="0" w:color="auto"/>
              <w:right w:val="single" w:sz="4" w:space="0" w:color="auto"/>
            </w:tcBorders>
            <w:vAlign w:val="center"/>
            <w:hideMark/>
          </w:tcPr>
          <w:p w14:paraId="5DEDA04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7,3</w:t>
            </w:r>
          </w:p>
        </w:tc>
        <w:tc>
          <w:tcPr>
            <w:tcW w:w="820" w:type="dxa"/>
            <w:tcBorders>
              <w:top w:val="nil"/>
              <w:left w:val="nil"/>
              <w:bottom w:val="single" w:sz="4" w:space="0" w:color="auto"/>
              <w:right w:val="single" w:sz="8" w:space="0" w:color="auto"/>
            </w:tcBorders>
            <w:vAlign w:val="center"/>
            <w:hideMark/>
          </w:tcPr>
          <w:p w14:paraId="5DEDA04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7,3</w:t>
            </w:r>
          </w:p>
        </w:tc>
        <w:tc>
          <w:tcPr>
            <w:tcW w:w="797" w:type="dxa"/>
            <w:tcBorders>
              <w:top w:val="nil"/>
              <w:left w:val="nil"/>
              <w:bottom w:val="single" w:sz="4" w:space="0" w:color="auto"/>
              <w:right w:val="single" w:sz="4" w:space="0" w:color="auto"/>
            </w:tcBorders>
            <w:vAlign w:val="center"/>
            <w:hideMark/>
          </w:tcPr>
          <w:p w14:paraId="5DEDA04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23,6</w:t>
            </w:r>
          </w:p>
        </w:tc>
        <w:tc>
          <w:tcPr>
            <w:tcW w:w="1134" w:type="dxa"/>
            <w:tcBorders>
              <w:top w:val="nil"/>
              <w:left w:val="nil"/>
              <w:bottom w:val="single" w:sz="4" w:space="0" w:color="auto"/>
              <w:right w:val="single" w:sz="8" w:space="0" w:color="auto"/>
            </w:tcBorders>
            <w:vAlign w:val="center"/>
            <w:hideMark/>
          </w:tcPr>
          <w:p w14:paraId="5DEDA04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32,7</w:t>
            </w:r>
          </w:p>
        </w:tc>
      </w:tr>
      <w:tr w:rsidR="00CD5382" w:rsidRPr="00C30AE1" w14:paraId="5DEDA055"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4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500</w:t>
            </w:r>
          </w:p>
        </w:tc>
        <w:tc>
          <w:tcPr>
            <w:tcW w:w="880" w:type="dxa"/>
            <w:tcBorders>
              <w:top w:val="nil"/>
              <w:left w:val="nil"/>
              <w:bottom w:val="single" w:sz="4" w:space="0" w:color="auto"/>
              <w:right w:val="single" w:sz="8" w:space="0" w:color="auto"/>
            </w:tcBorders>
            <w:vAlign w:val="center"/>
            <w:hideMark/>
          </w:tcPr>
          <w:p w14:paraId="5DEDA04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530,1</w:t>
            </w:r>
          </w:p>
        </w:tc>
        <w:tc>
          <w:tcPr>
            <w:tcW w:w="1260" w:type="dxa"/>
            <w:tcBorders>
              <w:top w:val="nil"/>
              <w:left w:val="nil"/>
              <w:bottom w:val="single" w:sz="4" w:space="0" w:color="auto"/>
              <w:right w:val="single" w:sz="4" w:space="0" w:color="auto"/>
            </w:tcBorders>
            <w:vAlign w:val="center"/>
            <w:hideMark/>
          </w:tcPr>
          <w:p w14:paraId="5DEDA04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11,0</w:t>
            </w:r>
          </w:p>
        </w:tc>
        <w:tc>
          <w:tcPr>
            <w:tcW w:w="820" w:type="dxa"/>
            <w:tcBorders>
              <w:top w:val="nil"/>
              <w:left w:val="nil"/>
              <w:bottom w:val="single" w:sz="4" w:space="0" w:color="auto"/>
              <w:right w:val="single" w:sz="4" w:space="0" w:color="auto"/>
            </w:tcBorders>
            <w:vAlign w:val="center"/>
            <w:hideMark/>
          </w:tcPr>
          <w:p w14:paraId="5DEDA04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9,8</w:t>
            </w:r>
          </w:p>
        </w:tc>
        <w:tc>
          <w:tcPr>
            <w:tcW w:w="820" w:type="dxa"/>
            <w:tcBorders>
              <w:top w:val="nil"/>
              <w:left w:val="nil"/>
              <w:bottom w:val="single" w:sz="4" w:space="0" w:color="auto"/>
              <w:right w:val="single" w:sz="4" w:space="0" w:color="auto"/>
            </w:tcBorders>
            <w:vAlign w:val="center"/>
            <w:hideMark/>
          </w:tcPr>
          <w:p w14:paraId="5DEDA04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9,8</w:t>
            </w:r>
          </w:p>
        </w:tc>
        <w:tc>
          <w:tcPr>
            <w:tcW w:w="820" w:type="dxa"/>
            <w:tcBorders>
              <w:top w:val="nil"/>
              <w:left w:val="nil"/>
              <w:bottom w:val="single" w:sz="4" w:space="0" w:color="auto"/>
              <w:right w:val="single" w:sz="4" w:space="0" w:color="auto"/>
            </w:tcBorders>
            <w:vAlign w:val="center"/>
            <w:hideMark/>
          </w:tcPr>
          <w:p w14:paraId="5DEDA04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9,1</w:t>
            </w:r>
          </w:p>
        </w:tc>
        <w:tc>
          <w:tcPr>
            <w:tcW w:w="820" w:type="dxa"/>
            <w:tcBorders>
              <w:top w:val="nil"/>
              <w:left w:val="nil"/>
              <w:bottom w:val="single" w:sz="4" w:space="0" w:color="auto"/>
              <w:right w:val="single" w:sz="4" w:space="0" w:color="auto"/>
            </w:tcBorders>
            <w:vAlign w:val="center"/>
            <w:hideMark/>
          </w:tcPr>
          <w:p w14:paraId="5DEDA05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8,4</w:t>
            </w:r>
          </w:p>
        </w:tc>
        <w:tc>
          <w:tcPr>
            <w:tcW w:w="820" w:type="dxa"/>
            <w:tcBorders>
              <w:top w:val="nil"/>
              <w:left w:val="nil"/>
              <w:bottom w:val="single" w:sz="4" w:space="0" w:color="auto"/>
              <w:right w:val="single" w:sz="4" w:space="0" w:color="auto"/>
            </w:tcBorders>
            <w:vAlign w:val="center"/>
            <w:hideMark/>
          </w:tcPr>
          <w:p w14:paraId="5DEDA05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8,2</w:t>
            </w:r>
          </w:p>
        </w:tc>
        <w:tc>
          <w:tcPr>
            <w:tcW w:w="820" w:type="dxa"/>
            <w:tcBorders>
              <w:top w:val="nil"/>
              <w:left w:val="nil"/>
              <w:bottom w:val="single" w:sz="4" w:space="0" w:color="auto"/>
              <w:right w:val="single" w:sz="8" w:space="0" w:color="auto"/>
            </w:tcBorders>
            <w:vAlign w:val="center"/>
            <w:hideMark/>
          </w:tcPr>
          <w:p w14:paraId="5DEDA05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8,1</w:t>
            </w:r>
          </w:p>
        </w:tc>
        <w:tc>
          <w:tcPr>
            <w:tcW w:w="797" w:type="dxa"/>
            <w:tcBorders>
              <w:top w:val="nil"/>
              <w:left w:val="nil"/>
              <w:bottom w:val="single" w:sz="4" w:space="0" w:color="auto"/>
              <w:right w:val="single" w:sz="4" w:space="0" w:color="auto"/>
            </w:tcBorders>
            <w:vAlign w:val="center"/>
            <w:hideMark/>
          </w:tcPr>
          <w:p w14:paraId="5DEDA05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28,8</w:t>
            </w:r>
          </w:p>
        </w:tc>
        <w:tc>
          <w:tcPr>
            <w:tcW w:w="1134" w:type="dxa"/>
            <w:tcBorders>
              <w:top w:val="nil"/>
              <w:left w:val="nil"/>
              <w:bottom w:val="single" w:sz="4" w:space="0" w:color="auto"/>
              <w:right w:val="single" w:sz="8" w:space="0" w:color="auto"/>
            </w:tcBorders>
            <w:vAlign w:val="center"/>
            <w:hideMark/>
          </w:tcPr>
          <w:p w14:paraId="5DEDA05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40,8</w:t>
            </w:r>
          </w:p>
        </w:tc>
      </w:tr>
      <w:tr w:rsidR="00CD5382" w:rsidRPr="00C30AE1" w14:paraId="5DEDA061"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5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600</w:t>
            </w:r>
          </w:p>
        </w:tc>
        <w:tc>
          <w:tcPr>
            <w:tcW w:w="880" w:type="dxa"/>
            <w:tcBorders>
              <w:top w:val="nil"/>
              <w:left w:val="nil"/>
              <w:bottom w:val="single" w:sz="4" w:space="0" w:color="auto"/>
              <w:right w:val="single" w:sz="8" w:space="0" w:color="auto"/>
            </w:tcBorders>
            <w:vAlign w:val="center"/>
            <w:hideMark/>
          </w:tcPr>
          <w:p w14:paraId="5DEDA05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617</w:t>
            </w:r>
          </w:p>
        </w:tc>
        <w:tc>
          <w:tcPr>
            <w:tcW w:w="1260" w:type="dxa"/>
            <w:tcBorders>
              <w:top w:val="nil"/>
              <w:left w:val="nil"/>
              <w:bottom w:val="single" w:sz="4" w:space="0" w:color="auto"/>
              <w:right w:val="single" w:sz="4" w:space="0" w:color="auto"/>
            </w:tcBorders>
            <w:vAlign w:val="center"/>
            <w:hideMark/>
          </w:tcPr>
          <w:p w14:paraId="5DEDA05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12,3</w:t>
            </w:r>
          </w:p>
        </w:tc>
        <w:tc>
          <w:tcPr>
            <w:tcW w:w="820" w:type="dxa"/>
            <w:tcBorders>
              <w:top w:val="nil"/>
              <w:left w:val="nil"/>
              <w:bottom w:val="single" w:sz="4" w:space="0" w:color="auto"/>
              <w:right w:val="single" w:sz="4" w:space="0" w:color="auto"/>
            </w:tcBorders>
            <w:vAlign w:val="center"/>
            <w:hideMark/>
          </w:tcPr>
          <w:p w14:paraId="5DEDA05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11,5</w:t>
            </w:r>
          </w:p>
        </w:tc>
        <w:tc>
          <w:tcPr>
            <w:tcW w:w="820" w:type="dxa"/>
            <w:tcBorders>
              <w:top w:val="nil"/>
              <w:left w:val="nil"/>
              <w:bottom w:val="single" w:sz="4" w:space="0" w:color="auto"/>
              <w:right w:val="single" w:sz="4" w:space="0" w:color="auto"/>
            </w:tcBorders>
            <w:vAlign w:val="center"/>
            <w:hideMark/>
          </w:tcPr>
          <w:p w14:paraId="5DEDA05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11,5</w:t>
            </w:r>
          </w:p>
        </w:tc>
        <w:tc>
          <w:tcPr>
            <w:tcW w:w="820" w:type="dxa"/>
            <w:tcBorders>
              <w:top w:val="nil"/>
              <w:left w:val="nil"/>
              <w:bottom w:val="single" w:sz="4" w:space="0" w:color="auto"/>
              <w:right w:val="single" w:sz="4" w:space="0" w:color="auto"/>
            </w:tcBorders>
            <w:vAlign w:val="center"/>
            <w:hideMark/>
          </w:tcPr>
          <w:p w14:paraId="5DEDA05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10,6</w:t>
            </w:r>
          </w:p>
        </w:tc>
        <w:tc>
          <w:tcPr>
            <w:tcW w:w="820" w:type="dxa"/>
            <w:tcBorders>
              <w:top w:val="nil"/>
              <w:left w:val="nil"/>
              <w:bottom w:val="single" w:sz="4" w:space="0" w:color="auto"/>
              <w:right w:val="single" w:sz="4" w:space="0" w:color="auto"/>
            </w:tcBorders>
            <w:vAlign w:val="center"/>
            <w:hideMark/>
          </w:tcPr>
          <w:p w14:paraId="5DEDA05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9,6</w:t>
            </w:r>
          </w:p>
        </w:tc>
        <w:tc>
          <w:tcPr>
            <w:tcW w:w="820" w:type="dxa"/>
            <w:tcBorders>
              <w:top w:val="nil"/>
              <w:left w:val="nil"/>
              <w:bottom w:val="single" w:sz="4" w:space="0" w:color="auto"/>
              <w:right w:val="single" w:sz="4" w:space="0" w:color="auto"/>
            </w:tcBorders>
            <w:vAlign w:val="center"/>
            <w:hideMark/>
          </w:tcPr>
          <w:p w14:paraId="5DEDA05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9,4</w:t>
            </w:r>
          </w:p>
        </w:tc>
        <w:tc>
          <w:tcPr>
            <w:tcW w:w="820" w:type="dxa"/>
            <w:tcBorders>
              <w:top w:val="nil"/>
              <w:left w:val="nil"/>
              <w:bottom w:val="single" w:sz="4" w:space="0" w:color="auto"/>
              <w:right w:val="single" w:sz="8" w:space="0" w:color="auto"/>
            </w:tcBorders>
            <w:vAlign w:val="center"/>
            <w:hideMark/>
          </w:tcPr>
          <w:p w14:paraId="5DEDA05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9,3</w:t>
            </w:r>
          </w:p>
        </w:tc>
        <w:tc>
          <w:tcPr>
            <w:tcW w:w="797" w:type="dxa"/>
            <w:tcBorders>
              <w:top w:val="nil"/>
              <w:left w:val="nil"/>
              <w:bottom w:val="single" w:sz="4" w:space="0" w:color="auto"/>
              <w:right w:val="single" w:sz="4" w:space="0" w:color="auto"/>
            </w:tcBorders>
            <w:vAlign w:val="center"/>
            <w:hideMark/>
          </w:tcPr>
          <w:p w14:paraId="5DEDA05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38,5</w:t>
            </w:r>
          </w:p>
        </w:tc>
        <w:tc>
          <w:tcPr>
            <w:tcW w:w="1134" w:type="dxa"/>
            <w:tcBorders>
              <w:top w:val="nil"/>
              <w:left w:val="nil"/>
              <w:bottom w:val="single" w:sz="4" w:space="0" w:color="auto"/>
              <w:right w:val="single" w:sz="8" w:space="0" w:color="auto"/>
            </w:tcBorders>
            <w:vAlign w:val="center"/>
            <w:hideMark/>
          </w:tcPr>
          <w:p w14:paraId="5DEDA06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53,2</w:t>
            </w:r>
          </w:p>
        </w:tc>
      </w:tr>
      <w:tr w:rsidR="00CD5382" w:rsidRPr="00C30AE1" w14:paraId="5DEDA06D"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6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700</w:t>
            </w:r>
          </w:p>
        </w:tc>
        <w:tc>
          <w:tcPr>
            <w:tcW w:w="880" w:type="dxa"/>
            <w:tcBorders>
              <w:top w:val="nil"/>
              <w:left w:val="nil"/>
              <w:bottom w:val="single" w:sz="4" w:space="0" w:color="auto"/>
              <w:right w:val="single" w:sz="8" w:space="0" w:color="auto"/>
            </w:tcBorders>
            <w:vAlign w:val="center"/>
            <w:hideMark/>
          </w:tcPr>
          <w:p w14:paraId="5DEDA06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719</w:t>
            </w:r>
          </w:p>
        </w:tc>
        <w:tc>
          <w:tcPr>
            <w:tcW w:w="1260" w:type="dxa"/>
            <w:tcBorders>
              <w:top w:val="nil"/>
              <w:left w:val="nil"/>
              <w:bottom w:val="single" w:sz="4" w:space="0" w:color="auto"/>
              <w:right w:val="single" w:sz="4" w:space="0" w:color="auto"/>
            </w:tcBorders>
            <w:vAlign w:val="center"/>
            <w:hideMark/>
          </w:tcPr>
          <w:p w14:paraId="5DEDA06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14,2</w:t>
            </w:r>
          </w:p>
        </w:tc>
        <w:tc>
          <w:tcPr>
            <w:tcW w:w="820" w:type="dxa"/>
            <w:tcBorders>
              <w:top w:val="nil"/>
              <w:left w:val="nil"/>
              <w:bottom w:val="single" w:sz="4" w:space="0" w:color="auto"/>
              <w:right w:val="single" w:sz="4" w:space="0" w:color="auto"/>
            </w:tcBorders>
            <w:vAlign w:val="center"/>
            <w:hideMark/>
          </w:tcPr>
          <w:p w14:paraId="5DEDA06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13,5</w:t>
            </w:r>
          </w:p>
        </w:tc>
        <w:tc>
          <w:tcPr>
            <w:tcW w:w="820" w:type="dxa"/>
            <w:tcBorders>
              <w:top w:val="nil"/>
              <w:left w:val="nil"/>
              <w:bottom w:val="single" w:sz="4" w:space="0" w:color="auto"/>
              <w:right w:val="single" w:sz="4" w:space="0" w:color="auto"/>
            </w:tcBorders>
            <w:vAlign w:val="center"/>
            <w:hideMark/>
          </w:tcPr>
          <w:p w14:paraId="5DEDA06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13,5</w:t>
            </w:r>
          </w:p>
        </w:tc>
        <w:tc>
          <w:tcPr>
            <w:tcW w:w="820" w:type="dxa"/>
            <w:tcBorders>
              <w:top w:val="nil"/>
              <w:left w:val="nil"/>
              <w:bottom w:val="single" w:sz="4" w:space="0" w:color="auto"/>
              <w:right w:val="single" w:sz="4" w:space="0" w:color="auto"/>
            </w:tcBorders>
            <w:vAlign w:val="center"/>
            <w:hideMark/>
          </w:tcPr>
          <w:p w14:paraId="5DEDA06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12,2</w:t>
            </w:r>
          </w:p>
        </w:tc>
        <w:tc>
          <w:tcPr>
            <w:tcW w:w="820" w:type="dxa"/>
            <w:tcBorders>
              <w:top w:val="nil"/>
              <w:left w:val="nil"/>
              <w:bottom w:val="single" w:sz="4" w:space="0" w:color="auto"/>
              <w:right w:val="single" w:sz="4" w:space="0" w:color="auto"/>
            </w:tcBorders>
            <w:vAlign w:val="center"/>
            <w:hideMark/>
          </w:tcPr>
          <w:p w14:paraId="5DEDA06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11,3</w:t>
            </w:r>
          </w:p>
        </w:tc>
        <w:tc>
          <w:tcPr>
            <w:tcW w:w="820" w:type="dxa"/>
            <w:tcBorders>
              <w:top w:val="nil"/>
              <w:left w:val="nil"/>
              <w:bottom w:val="single" w:sz="4" w:space="0" w:color="auto"/>
              <w:right w:val="single" w:sz="4" w:space="0" w:color="auto"/>
            </w:tcBorders>
            <w:vAlign w:val="center"/>
            <w:hideMark/>
          </w:tcPr>
          <w:p w14:paraId="5DEDA06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11,0</w:t>
            </w:r>
          </w:p>
        </w:tc>
        <w:tc>
          <w:tcPr>
            <w:tcW w:w="820" w:type="dxa"/>
            <w:tcBorders>
              <w:top w:val="nil"/>
              <w:left w:val="nil"/>
              <w:bottom w:val="single" w:sz="4" w:space="0" w:color="auto"/>
              <w:right w:val="single" w:sz="8" w:space="0" w:color="auto"/>
            </w:tcBorders>
            <w:vAlign w:val="center"/>
            <w:hideMark/>
          </w:tcPr>
          <w:p w14:paraId="5DEDA06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10,8</w:t>
            </w:r>
          </w:p>
        </w:tc>
        <w:tc>
          <w:tcPr>
            <w:tcW w:w="797" w:type="dxa"/>
            <w:tcBorders>
              <w:top w:val="nil"/>
              <w:left w:val="nil"/>
              <w:bottom w:val="single" w:sz="4" w:space="0" w:color="auto"/>
              <w:right w:val="single" w:sz="4" w:space="0" w:color="auto"/>
            </w:tcBorders>
            <w:vAlign w:val="center"/>
            <w:hideMark/>
          </w:tcPr>
          <w:p w14:paraId="5DEDA06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51,9</w:t>
            </w:r>
          </w:p>
        </w:tc>
        <w:tc>
          <w:tcPr>
            <w:tcW w:w="1134" w:type="dxa"/>
            <w:tcBorders>
              <w:top w:val="nil"/>
              <w:left w:val="nil"/>
              <w:bottom w:val="single" w:sz="4" w:space="0" w:color="auto"/>
              <w:right w:val="single" w:sz="8" w:space="0" w:color="auto"/>
            </w:tcBorders>
            <w:vAlign w:val="center"/>
            <w:hideMark/>
          </w:tcPr>
          <w:p w14:paraId="5DEDA06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72,0</w:t>
            </w:r>
          </w:p>
        </w:tc>
      </w:tr>
      <w:tr w:rsidR="00CD5382" w:rsidRPr="00C30AE1" w14:paraId="5DEDA079"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6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800</w:t>
            </w:r>
          </w:p>
        </w:tc>
        <w:tc>
          <w:tcPr>
            <w:tcW w:w="880" w:type="dxa"/>
            <w:tcBorders>
              <w:top w:val="nil"/>
              <w:left w:val="nil"/>
              <w:bottom w:val="single" w:sz="4" w:space="0" w:color="auto"/>
              <w:right w:val="single" w:sz="8" w:space="0" w:color="auto"/>
            </w:tcBorders>
            <w:vAlign w:val="center"/>
            <w:hideMark/>
          </w:tcPr>
          <w:p w14:paraId="5DEDA06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821</w:t>
            </w:r>
          </w:p>
        </w:tc>
        <w:tc>
          <w:tcPr>
            <w:tcW w:w="1260" w:type="dxa"/>
            <w:tcBorders>
              <w:top w:val="nil"/>
              <w:left w:val="nil"/>
              <w:bottom w:val="single" w:sz="4" w:space="0" w:color="auto"/>
              <w:right w:val="single" w:sz="4" w:space="0" w:color="auto"/>
            </w:tcBorders>
            <w:vAlign w:val="center"/>
            <w:hideMark/>
          </w:tcPr>
          <w:p w14:paraId="5DEDA07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16,3</w:t>
            </w:r>
          </w:p>
        </w:tc>
        <w:tc>
          <w:tcPr>
            <w:tcW w:w="820" w:type="dxa"/>
            <w:tcBorders>
              <w:top w:val="nil"/>
              <w:left w:val="nil"/>
              <w:bottom w:val="single" w:sz="4" w:space="0" w:color="auto"/>
              <w:right w:val="single" w:sz="4" w:space="0" w:color="auto"/>
            </w:tcBorders>
            <w:vAlign w:val="center"/>
            <w:hideMark/>
          </w:tcPr>
          <w:p w14:paraId="5DEDA07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15,4</w:t>
            </w:r>
          </w:p>
        </w:tc>
        <w:tc>
          <w:tcPr>
            <w:tcW w:w="820" w:type="dxa"/>
            <w:tcBorders>
              <w:top w:val="nil"/>
              <w:left w:val="nil"/>
              <w:bottom w:val="single" w:sz="4" w:space="0" w:color="auto"/>
              <w:right w:val="single" w:sz="4" w:space="0" w:color="auto"/>
            </w:tcBorders>
            <w:vAlign w:val="center"/>
            <w:hideMark/>
          </w:tcPr>
          <w:p w14:paraId="5DEDA07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15,4</w:t>
            </w:r>
          </w:p>
        </w:tc>
        <w:tc>
          <w:tcPr>
            <w:tcW w:w="820" w:type="dxa"/>
            <w:tcBorders>
              <w:top w:val="nil"/>
              <w:left w:val="nil"/>
              <w:bottom w:val="single" w:sz="4" w:space="0" w:color="auto"/>
              <w:right w:val="single" w:sz="4" w:space="0" w:color="auto"/>
            </w:tcBorders>
            <w:vAlign w:val="center"/>
            <w:hideMark/>
          </w:tcPr>
          <w:p w14:paraId="5DEDA07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13,8</w:t>
            </w:r>
          </w:p>
        </w:tc>
        <w:tc>
          <w:tcPr>
            <w:tcW w:w="820" w:type="dxa"/>
            <w:tcBorders>
              <w:top w:val="nil"/>
              <w:left w:val="nil"/>
              <w:bottom w:val="single" w:sz="4" w:space="0" w:color="auto"/>
              <w:right w:val="single" w:sz="4" w:space="0" w:color="auto"/>
            </w:tcBorders>
            <w:vAlign w:val="center"/>
            <w:hideMark/>
          </w:tcPr>
          <w:p w14:paraId="5DEDA07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12,8</w:t>
            </w:r>
          </w:p>
        </w:tc>
        <w:tc>
          <w:tcPr>
            <w:tcW w:w="820" w:type="dxa"/>
            <w:tcBorders>
              <w:top w:val="nil"/>
              <w:left w:val="nil"/>
              <w:bottom w:val="single" w:sz="4" w:space="0" w:color="auto"/>
              <w:right w:val="single" w:sz="4" w:space="0" w:color="auto"/>
            </w:tcBorders>
            <w:vAlign w:val="center"/>
            <w:hideMark/>
          </w:tcPr>
          <w:p w14:paraId="5DEDA07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12,5</w:t>
            </w:r>
          </w:p>
        </w:tc>
        <w:tc>
          <w:tcPr>
            <w:tcW w:w="820" w:type="dxa"/>
            <w:tcBorders>
              <w:top w:val="nil"/>
              <w:left w:val="nil"/>
              <w:bottom w:val="single" w:sz="4" w:space="0" w:color="auto"/>
              <w:right w:val="single" w:sz="8" w:space="0" w:color="auto"/>
            </w:tcBorders>
            <w:vAlign w:val="center"/>
            <w:hideMark/>
          </w:tcPr>
          <w:p w14:paraId="5DEDA07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12,3</w:t>
            </w:r>
          </w:p>
        </w:tc>
        <w:tc>
          <w:tcPr>
            <w:tcW w:w="797" w:type="dxa"/>
            <w:tcBorders>
              <w:top w:val="nil"/>
              <w:left w:val="nil"/>
              <w:bottom w:val="single" w:sz="4" w:space="0" w:color="auto"/>
              <w:right w:val="single" w:sz="4" w:space="0" w:color="auto"/>
            </w:tcBorders>
            <w:vAlign w:val="center"/>
            <w:hideMark/>
          </w:tcPr>
          <w:p w14:paraId="5DEDA07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67,2</w:t>
            </w:r>
          </w:p>
        </w:tc>
        <w:tc>
          <w:tcPr>
            <w:tcW w:w="1134" w:type="dxa"/>
            <w:tcBorders>
              <w:top w:val="nil"/>
              <w:left w:val="nil"/>
              <w:bottom w:val="single" w:sz="4" w:space="0" w:color="auto"/>
              <w:right w:val="single" w:sz="8" w:space="0" w:color="auto"/>
            </w:tcBorders>
            <w:vAlign w:val="center"/>
            <w:hideMark/>
          </w:tcPr>
          <w:p w14:paraId="5DEDA07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94,4</w:t>
            </w:r>
          </w:p>
        </w:tc>
      </w:tr>
      <w:tr w:rsidR="00CD5382" w:rsidRPr="00C30AE1" w14:paraId="5DEDA085"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7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900</w:t>
            </w:r>
          </w:p>
        </w:tc>
        <w:tc>
          <w:tcPr>
            <w:tcW w:w="880" w:type="dxa"/>
            <w:tcBorders>
              <w:top w:val="nil"/>
              <w:left w:val="nil"/>
              <w:bottom w:val="single" w:sz="4" w:space="0" w:color="auto"/>
              <w:right w:val="single" w:sz="8" w:space="0" w:color="auto"/>
            </w:tcBorders>
            <w:vAlign w:val="center"/>
            <w:hideMark/>
          </w:tcPr>
          <w:p w14:paraId="5DEDA07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923</w:t>
            </w:r>
          </w:p>
        </w:tc>
        <w:tc>
          <w:tcPr>
            <w:tcW w:w="1260" w:type="dxa"/>
            <w:tcBorders>
              <w:top w:val="nil"/>
              <w:left w:val="nil"/>
              <w:bottom w:val="single" w:sz="4" w:space="0" w:color="auto"/>
              <w:right w:val="single" w:sz="4" w:space="0" w:color="auto"/>
            </w:tcBorders>
            <w:vAlign w:val="center"/>
            <w:hideMark/>
          </w:tcPr>
          <w:p w14:paraId="5DEDA07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18,1</w:t>
            </w:r>
          </w:p>
        </w:tc>
        <w:tc>
          <w:tcPr>
            <w:tcW w:w="820" w:type="dxa"/>
            <w:tcBorders>
              <w:top w:val="nil"/>
              <w:left w:val="nil"/>
              <w:bottom w:val="single" w:sz="4" w:space="0" w:color="auto"/>
              <w:right w:val="single" w:sz="4" w:space="0" w:color="auto"/>
            </w:tcBorders>
            <w:vAlign w:val="center"/>
            <w:hideMark/>
          </w:tcPr>
          <w:p w14:paraId="5DEDA07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17,1</w:t>
            </w:r>
          </w:p>
        </w:tc>
        <w:tc>
          <w:tcPr>
            <w:tcW w:w="820" w:type="dxa"/>
            <w:tcBorders>
              <w:top w:val="nil"/>
              <w:left w:val="nil"/>
              <w:bottom w:val="single" w:sz="4" w:space="0" w:color="auto"/>
              <w:right w:val="single" w:sz="4" w:space="0" w:color="auto"/>
            </w:tcBorders>
            <w:vAlign w:val="center"/>
            <w:hideMark/>
          </w:tcPr>
          <w:p w14:paraId="5DEDA07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17,1</w:t>
            </w:r>
          </w:p>
        </w:tc>
        <w:tc>
          <w:tcPr>
            <w:tcW w:w="820" w:type="dxa"/>
            <w:tcBorders>
              <w:top w:val="nil"/>
              <w:left w:val="nil"/>
              <w:bottom w:val="single" w:sz="4" w:space="0" w:color="auto"/>
              <w:right w:val="single" w:sz="4" w:space="0" w:color="auto"/>
            </w:tcBorders>
            <w:vAlign w:val="center"/>
            <w:hideMark/>
          </w:tcPr>
          <w:p w14:paraId="5DEDA07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15,4</w:t>
            </w:r>
          </w:p>
        </w:tc>
        <w:tc>
          <w:tcPr>
            <w:tcW w:w="820" w:type="dxa"/>
            <w:tcBorders>
              <w:top w:val="nil"/>
              <w:left w:val="nil"/>
              <w:bottom w:val="single" w:sz="4" w:space="0" w:color="auto"/>
              <w:right w:val="single" w:sz="4" w:space="0" w:color="auto"/>
            </w:tcBorders>
            <w:vAlign w:val="center"/>
            <w:hideMark/>
          </w:tcPr>
          <w:p w14:paraId="5DEDA08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14,4</w:t>
            </w:r>
          </w:p>
        </w:tc>
        <w:tc>
          <w:tcPr>
            <w:tcW w:w="820" w:type="dxa"/>
            <w:tcBorders>
              <w:top w:val="nil"/>
              <w:left w:val="nil"/>
              <w:bottom w:val="single" w:sz="4" w:space="0" w:color="auto"/>
              <w:right w:val="single" w:sz="4" w:space="0" w:color="auto"/>
            </w:tcBorders>
            <w:vAlign w:val="center"/>
            <w:hideMark/>
          </w:tcPr>
          <w:p w14:paraId="5DEDA08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14,0</w:t>
            </w:r>
          </w:p>
        </w:tc>
        <w:tc>
          <w:tcPr>
            <w:tcW w:w="820" w:type="dxa"/>
            <w:tcBorders>
              <w:top w:val="nil"/>
              <w:left w:val="nil"/>
              <w:bottom w:val="single" w:sz="4" w:space="0" w:color="auto"/>
              <w:right w:val="single" w:sz="8" w:space="0" w:color="auto"/>
            </w:tcBorders>
            <w:vAlign w:val="center"/>
            <w:hideMark/>
          </w:tcPr>
          <w:p w14:paraId="5DEDA08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13,8</w:t>
            </w:r>
          </w:p>
        </w:tc>
        <w:tc>
          <w:tcPr>
            <w:tcW w:w="797" w:type="dxa"/>
            <w:tcBorders>
              <w:top w:val="nil"/>
              <w:left w:val="nil"/>
              <w:bottom w:val="single" w:sz="4" w:space="0" w:color="auto"/>
              <w:right w:val="single" w:sz="4" w:space="0" w:color="auto"/>
            </w:tcBorders>
            <w:vAlign w:val="center"/>
            <w:hideMark/>
          </w:tcPr>
          <w:p w14:paraId="5DEDA08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84,4</w:t>
            </w:r>
          </w:p>
        </w:tc>
        <w:tc>
          <w:tcPr>
            <w:tcW w:w="1134" w:type="dxa"/>
            <w:tcBorders>
              <w:top w:val="nil"/>
              <w:left w:val="nil"/>
              <w:bottom w:val="single" w:sz="4" w:space="0" w:color="auto"/>
              <w:right w:val="single" w:sz="8" w:space="0" w:color="auto"/>
            </w:tcBorders>
            <w:vAlign w:val="center"/>
            <w:hideMark/>
          </w:tcPr>
          <w:p w14:paraId="5DEDA08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117,7</w:t>
            </w:r>
          </w:p>
        </w:tc>
      </w:tr>
      <w:tr w:rsidR="00CD5382" w:rsidRPr="00C30AE1" w14:paraId="5DEDA091"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8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1000</w:t>
            </w:r>
          </w:p>
        </w:tc>
        <w:tc>
          <w:tcPr>
            <w:tcW w:w="880" w:type="dxa"/>
            <w:tcBorders>
              <w:top w:val="nil"/>
              <w:left w:val="nil"/>
              <w:bottom w:val="single" w:sz="4" w:space="0" w:color="auto"/>
              <w:right w:val="single" w:sz="8" w:space="0" w:color="auto"/>
            </w:tcBorders>
            <w:vAlign w:val="center"/>
            <w:hideMark/>
          </w:tcPr>
          <w:p w14:paraId="5DEDA08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1025</w:t>
            </w:r>
          </w:p>
        </w:tc>
        <w:tc>
          <w:tcPr>
            <w:tcW w:w="1260" w:type="dxa"/>
            <w:tcBorders>
              <w:top w:val="nil"/>
              <w:left w:val="nil"/>
              <w:bottom w:val="single" w:sz="4" w:space="0" w:color="auto"/>
              <w:right w:val="single" w:sz="4" w:space="0" w:color="auto"/>
            </w:tcBorders>
            <w:vAlign w:val="center"/>
            <w:hideMark/>
          </w:tcPr>
          <w:p w14:paraId="5DEDA08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19,8</w:t>
            </w:r>
          </w:p>
        </w:tc>
        <w:tc>
          <w:tcPr>
            <w:tcW w:w="820" w:type="dxa"/>
            <w:tcBorders>
              <w:top w:val="nil"/>
              <w:left w:val="nil"/>
              <w:bottom w:val="single" w:sz="4" w:space="0" w:color="auto"/>
              <w:right w:val="single" w:sz="4" w:space="0" w:color="auto"/>
            </w:tcBorders>
            <w:vAlign w:val="center"/>
            <w:hideMark/>
          </w:tcPr>
          <w:p w14:paraId="5DEDA08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19,1</w:t>
            </w:r>
          </w:p>
        </w:tc>
        <w:tc>
          <w:tcPr>
            <w:tcW w:w="820" w:type="dxa"/>
            <w:tcBorders>
              <w:top w:val="nil"/>
              <w:left w:val="nil"/>
              <w:bottom w:val="single" w:sz="4" w:space="0" w:color="auto"/>
              <w:right w:val="single" w:sz="4" w:space="0" w:color="auto"/>
            </w:tcBorders>
            <w:vAlign w:val="center"/>
            <w:hideMark/>
          </w:tcPr>
          <w:p w14:paraId="5DEDA08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19,1</w:t>
            </w:r>
          </w:p>
        </w:tc>
        <w:tc>
          <w:tcPr>
            <w:tcW w:w="820" w:type="dxa"/>
            <w:tcBorders>
              <w:top w:val="nil"/>
              <w:left w:val="nil"/>
              <w:bottom w:val="single" w:sz="4" w:space="0" w:color="auto"/>
              <w:right w:val="single" w:sz="4" w:space="0" w:color="auto"/>
            </w:tcBorders>
            <w:vAlign w:val="center"/>
            <w:hideMark/>
          </w:tcPr>
          <w:p w14:paraId="5DEDA08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17,1</w:t>
            </w:r>
          </w:p>
        </w:tc>
        <w:tc>
          <w:tcPr>
            <w:tcW w:w="820" w:type="dxa"/>
            <w:tcBorders>
              <w:top w:val="nil"/>
              <w:left w:val="nil"/>
              <w:bottom w:val="single" w:sz="4" w:space="0" w:color="auto"/>
              <w:right w:val="single" w:sz="4" w:space="0" w:color="auto"/>
            </w:tcBorders>
            <w:vAlign w:val="center"/>
            <w:hideMark/>
          </w:tcPr>
          <w:p w14:paraId="5DEDA08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15,9</w:t>
            </w:r>
          </w:p>
        </w:tc>
        <w:tc>
          <w:tcPr>
            <w:tcW w:w="820" w:type="dxa"/>
            <w:tcBorders>
              <w:top w:val="nil"/>
              <w:left w:val="nil"/>
              <w:bottom w:val="single" w:sz="4" w:space="0" w:color="auto"/>
              <w:right w:val="single" w:sz="4" w:space="0" w:color="auto"/>
            </w:tcBorders>
            <w:vAlign w:val="center"/>
            <w:hideMark/>
          </w:tcPr>
          <w:p w14:paraId="5DEDA08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15,5</w:t>
            </w:r>
          </w:p>
        </w:tc>
        <w:tc>
          <w:tcPr>
            <w:tcW w:w="820" w:type="dxa"/>
            <w:tcBorders>
              <w:top w:val="nil"/>
              <w:left w:val="nil"/>
              <w:bottom w:val="single" w:sz="4" w:space="0" w:color="auto"/>
              <w:right w:val="single" w:sz="8" w:space="0" w:color="auto"/>
            </w:tcBorders>
            <w:vAlign w:val="center"/>
            <w:hideMark/>
          </w:tcPr>
          <w:p w14:paraId="5DEDA08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15,3</w:t>
            </w:r>
          </w:p>
        </w:tc>
        <w:tc>
          <w:tcPr>
            <w:tcW w:w="797" w:type="dxa"/>
            <w:tcBorders>
              <w:top w:val="nil"/>
              <w:left w:val="nil"/>
              <w:bottom w:val="single" w:sz="4" w:space="0" w:color="auto"/>
              <w:right w:val="single" w:sz="4" w:space="0" w:color="auto"/>
            </w:tcBorders>
            <w:vAlign w:val="center"/>
            <w:hideMark/>
          </w:tcPr>
          <w:p w14:paraId="5DEDA08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103,7</w:t>
            </w:r>
          </w:p>
        </w:tc>
        <w:tc>
          <w:tcPr>
            <w:tcW w:w="1134" w:type="dxa"/>
            <w:tcBorders>
              <w:top w:val="nil"/>
              <w:left w:val="nil"/>
              <w:bottom w:val="single" w:sz="4" w:space="0" w:color="auto"/>
              <w:right w:val="single" w:sz="8" w:space="0" w:color="auto"/>
            </w:tcBorders>
            <w:vAlign w:val="center"/>
            <w:hideMark/>
          </w:tcPr>
          <w:p w14:paraId="5DEDA09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144,7</w:t>
            </w:r>
          </w:p>
        </w:tc>
      </w:tr>
      <w:tr w:rsidR="00CD5382" w:rsidRPr="00C30AE1" w14:paraId="5DEDA09D"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9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1100</w:t>
            </w:r>
          </w:p>
        </w:tc>
        <w:tc>
          <w:tcPr>
            <w:tcW w:w="880" w:type="dxa"/>
            <w:tcBorders>
              <w:top w:val="nil"/>
              <w:left w:val="nil"/>
              <w:bottom w:val="single" w:sz="4" w:space="0" w:color="auto"/>
              <w:right w:val="single" w:sz="8" w:space="0" w:color="auto"/>
            </w:tcBorders>
            <w:vAlign w:val="center"/>
            <w:hideMark/>
          </w:tcPr>
          <w:p w14:paraId="5DEDA09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1127</w:t>
            </w:r>
          </w:p>
        </w:tc>
        <w:tc>
          <w:tcPr>
            <w:tcW w:w="1260" w:type="dxa"/>
            <w:tcBorders>
              <w:top w:val="nil"/>
              <w:left w:val="nil"/>
              <w:bottom w:val="single" w:sz="4" w:space="0" w:color="auto"/>
              <w:right w:val="single" w:sz="4" w:space="0" w:color="auto"/>
            </w:tcBorders>
            <w:vAlign w:val="center"/>
            <w:hideMark/>
          </w:tcPr>
          <w:p w14:paraId="5DEDA09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21,7</w:t>
            </w:r>
          </w:p>
        </w:tc>
        <w:tc>
          <w:tcPr>
            <w:tcW w:w="820" w:type="dxa"/>
            <w:tcBorders>
              <w:top w:val="nil"/>
              <w:left w:val="nil"/>
              <w:bottom w:val="single" w:sz="4" w:space="0" w:color="auto"/>
              <w:right w:val="single" w:sz="4" w:space="0" w:color="auto"/>
            </w:tcBorders>
            <w:vAlign w:val="center"/>
            <w:hideMark/>
          </w:tcPr>
          <w:p w14:paraId="5DEDA09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21,0</w:t>
            </w:r>
          </w:p>
        </w:tc>
        <w:tc>
          <w:tcPr>
            <w:tcW w:w="820" w:type="dxa"/>
            <w:tcBorders>
              <w:top w:val="nil"/>
              <w:left w:val="nil"/>
              <w:bottom w:val="single" w:sz="4" w:space="0" w:color="auto"/>
              <w:right w:val="single" w:sz="4" w:space="0" w:color="auto"/>
            </w:tcBorders>
            <w:vAlign w:val="center"/>
            <w:hideMark/>
          </w:tcPr>
          <w:p w14:paraId="5DEDA09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21,0</w:t>
            </w:r>
          </w:p>
        </w:tc>
        <w:tc>
          <w:tcPr>
            <w:tcW w:w="820" w:type="dxa"/>
            <w:tcBorders>
              <w:top w:val="nil"/>
              <w:left w:val="nil"/>
              <w:bottom w:val="single" w:sz="4" w:space="0" w:color="auto"/>
              <w:right w:val="single" w:sz="4" w:space="0" w:color="auto"/>
            </w:tcBorders>
            <w:vAlign w:val="center"/>
            <w:hideMark/>
          </w:tcPr>
          <w:p w14:paraId="5DEDA09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18,7</w:t>
            </w:r>
          </w:p>
        </w:tc>
        <w:tc>
          <w:tcPr>
            <w:tcW w:w="820" w:type="dxa"/>
            <w:tcBorders>
              <w:top w:val="nil"/>
              <w:left w:val="nil"/>
              <w:bottom w:val="single" w:sz="4" w:space="0" w:color="auto"/>
              <w:right w:val="single" w:sz="4" w:space="0" w:color="auto"/>
            </w:tcBorders>
            <w:vAlign w:val="center"/>
            <w:hideMark/>
          </w:tcPr>
          <w:p w14:paraId="5DEDA09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17,5</w:t>
            </w:r>
          </w:p>
        </w:tc>
        <w:tc>
          <w:tcPr>
            <w:tcW w:w="820" w:type="dxa"/>
            <w:tcBorders>
              <w:top w:val="nil"/>
              <w:left w:val="nil"/>
              <w:bottom w:val="single" w:sz="4" w:space="0" w:color="auto"/>
              <w:right w:val="single" w:sz="4" w:space="0" w:color="auto"/>
            </w:tcBorders>
            <w:vAlign w:val="center"/>
            <w:hideMark/>
          </w:tcPr>
          <w:p w14:paraId="5DEDA09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17,1</w:t>
            </w:r>
          </w:p>
        </w:tc>
        <w:tc>
          <w:tcPr>
            <w:tcW w:w="820" w:type="dxa"/>
            <w:tcBorders>
              <w:top w:val="nil"/>
              <w:left w:val="nil"/>
              <w:bottom w:val="single" w:sz="4" w:space="0" w:color="auto"/>
              <w:right w:val="single" w:sz="8" w:space="0" w:color="auto"/>
            </w:tcBorders>
            <w:vAlign w:val="center"/>
            <w:hideMark/>
          </w:tcPr>
          <w:p w14:paraId="5DEDA09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16,8</w:t>
            </w:r>
          </w:p>
        </w:tc>
        <w:tc>
          <w:tcPr>
            <w:tcW w:w="797" w:type="dxa"/>
            <w:tcBorders>
              <w:top w:val="nil"/>
              <w:left w:val="nil"/>
              <w:bottom w:val="single" w:sz="4" w:space="0" w:color="auto"/>
              <w:right w:val="single" w:sz="4" w:space="0" w:color="auto"/>
            </w:tcBorders>
            <w:vAlign w:val="center"/>
            <w:hideMark/>
          </w:tcPr>
          <w:p w14:paraId="5DEDA09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124,8</w:t>
            </w:r>
          </w:p>
        </w:tc>
        <w:tc>
          <w:tcPr>
            <w:tcW w:w="1134" w:type="dxa"/>
            <w:tcBorders>
              <w:top w:val="nil"/>
              <w:left w:val="nil"/>
              <w:bottom w:val="single" w:sz="4" w:space="0" w:color="auto"/>
              <w:right w:val="single" w:sz="8" w:space="0" w:color="auto"/>
            </w:tcBorders>
            <w:vAlign w:val="center"/>
            <w:hideMark/>
          </w:tcPr>
          <w:p w14:paraId="5DEDA09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174,1</w:t>
            </w:r>
          </w:p>
        </w:tc>
      </w:tr>
      <w:tr w:rsidR="00CD5382" w:rsidRPr="00C30AE1" w14:paraId="5DEDA0A9"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9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1200</w:t>
            </w:r>
          </w:p>
        </w:tc>
        <w:tc>
          <w:tcPr>
            <w:tcW w:w="880" w:type="dxa"/>
            <w:tcBorders>
              <w:top w:val="nil"/>
              <w:left w:val="nil"/>
              <w:bottom w:val="single" w:sz="4" w:space="0" w:color="auto"/>
              <w:right w:val="single" w:sz="8" w:space="0" w:color="auto"/>
            </w:tcBorders>
            <w:vAlign w:val="center"/>
            <w:hideMark/>
          </w:tcPr>
          <w:p w14:paraId="5DEDA09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1229</w:t>
            </w:r>
          </w:p>
        </w:tc>
        <w:tc>
          <w:tcPr>
            <w:tcW w:w="1260" w:type="dxa"/>
            <w:tcBorders>
              <w:top w:val="nil"/>
              <w:left w:val="nil"/>
              <w:bottom w:val="single" w:sz="4" w:space="0" w:color="auto"/>
              <w:right w:val="single" w:sz="4" w:space="0" w:color="auto"/>
            </w:tcBorders>
            <w:vAlign w:val="center"/>
            <w:hideMark/>
          </w:tcPr>
          <w:p w14:paraId="5DEDA0A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23,5</w:t>
            </w:r>
          </w:p>
        </w:tc>
        <w:tc>
          <w:tcPr>
            <w:tcW w:w="820" w:type="dxa"/>
            <w:tcBorders>
              <w:top w:val="nil"/>
              <w:left w:val="nil"/>
              <w:bottom w:val="single" w:sz="4" w:space="0" w:color="auto"/>
              <w:right w:val="single" w:sz="4" w:space="0" w:color="auto"/>
            </w:tcBorders>
            <w:vAlign w:val="center"/>
            <w:hideMark/>
          </w:tcPr>
          <w:p w14:paraId="5DEDA0A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22,8</w:t>
            </w:r>
          </w:p>
        </w:tc>
        <w:tc>
          <w:tcPr>
            <w:tcW w:w="820" w:type="dxa"/>
            <w:tcBorders>
              <w:top w:val="nil"/>
              <w:left w:val="nil"/>
              <w:bottom w:val="single" w:sz="4" w:space="0" w:color="auto"/>
              <w:right w:val="single" w:sz="4" w:space="0" w:color="auto"/>
            </w:tcBorders>
            <w:vAlign w:val="center"/>
            <w:hideMark/>
          </w:tcPr>
          <w:p w14:paraId="5DEDA0A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22,8</w:t>
            </w:r>
          </w:p>
        </w:tc>
        <w:tc>
          <w:tcPr>
            <w:tcW w:w="820" w:type="dxa"/>
            <w:tcBorders>
              <w:top w:val="nil"/>
              <w:left w:val="nil"/>
              <w:bottom w:val="single" w:sz="4" w:space="0" w:color="auto"/>
              <w:right w:val="single" w:sz="4" w:space="0" w:color="auto"/>
            </w:tcBorders>
            <w:vAlign w:val="center"/>
            <w:hideMark/>
          </w:tcPr>
          <w:p w14:paraId="5DEDA0A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20,3</w:t>
            </w:r>
          </w:p>
        </w:tc>
        <w:tc>
          <w:tcPr>
            <w:tcW w:w="820" w:type="dxa"/>
            <w:tcBorders>
              <w:top w:val="nil"/>
              <w:left w:val="nil"/>
              <w:bottom w:val="single" w:sz="4" w:space="0" w:color="auto"/>
              <w:right w:val="single" w:sz="4" w:space="0" w:color="auto"/>
            </w:tcBorders>
            <w:vAlign w:val="center"/>
            <w:hideMark/>
          </w:tcPr>
          <w:p w14:paraId="5DEDA0A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19,0</w:t>
            </w:r>
          </w:p>
        </w:tc>
        <w:tc>
          <w:tcPr>
            <w:tcW w:w="820" w:type="dxa"/>
            <w:tcBorders>
              <w:top w:val="nil"/>
              <w:left w:val="nil"/>
              <w:bottom w:val="single" w:sz="4" w:space="0" w:color="auto"/>
              <w:right w:val="single" w:sz="4" w:space="0" w:color="auto"/>
            </w:tcBorders>
            <w:vAlign w:val="center"/>
            <w:hideMark/>
          </w:tcPr>
          <w:p w14:paraId="5DEDA0A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18,6</w:t>
            </w:r>
          </w:p>
        </w:tc>
        <w:tc>
          <w:tcPr>
            <w:tcW w:w="820" w:type="dxa"/>
            <w:tcBorders>
              <w:top w:val="nil"/>
              <w:left w:val="nil"/>
              <w:bottom w:val="single" w:sz="4" w:space="0" w:color="auto"/>
              <w:right w:val="single" w:sz="8" w:space="0" w:color="auto"/>
            </w:tcBorders>
            <w:vAlign w:val="center"/>
            <w:hideMark/>
          </w:tcPr>
          <w:p w14:paraId="5DEDA0A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18,3</w:t>
            </w:r>
          </w:p>
        </w:tc>
        <w:tc>
          <w:tcPr>
            <w:tcW w:w="797" w:type="dxa"/>
            <w:tcBorders>
              <w:top w:val="nil"/>
              <w:left w:val="nil"/>
              <w:bottom w:val="single" w:sz="4" w:space="0" w:color="auto"/>
              <w:right w:val="single" w:sz="4" w:space="0" w:color="auto"/>
            </w:tcBorders>
            <w:vAlign w:val="center"/>
            <w:hideMark/>
          </w:tcPr>
          <w:p w14:paraId="5DEDA0A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148,0</w:t>
            </w:r>
          </w:p>
        </w:tc>
        <w:tc>
          <w:tcPr>
            <w:tcW w:w="1134" w:type="dxa"/>
            <w:tcBorders>
              <w:top w:val="nil"/>
              <w:left w:val="nil"/>
              <w:bottom w:val="single" w:sz="4" w:space="0" w:color="auto"/>
              <w:right w:val="single" w:sz="8" w:space="0" w:color="auto"/>
            </w:tcBorders>
            <w:vAlign w:val="center"/>
            <w:hideMark/>
          </w:tcPr>
          <w:p w14:paraId="5DEDA0A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205,1</w:t>
            </w:r>
          </w:p>
        </w:tc>
      </w:tr>
      <w:tr w:rsidR="00CD5382" w:rsidRPr="00C30AE1" w14:paraId="5DEDA0B5"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A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1300</w:t>
            </w:r>
          </w:p>
        </w:tc>
        <w:tc>
          <w:tcPr>
            <w:tcW w:w="880" w:type="dxa"/>
            <w:tcBorders>
              <w:top w:val="nil"/>
              <w:left w:val="nil"/>
              <w:bottom w:val="single" w:sz="4" w:space="0" w:color="auto"/>
              <w:right w:val="single" w:sz="8" w:space="0" w:color="auto"/>
            </w:tcBorders>
            <w:vAlign w:val="center"/>
            <w:hideMark/>
          </w:tcPr>
          <w:p w14:paraId="5DEDA0A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1331</w:t>
            </w:r>
          </w:p>
        </w:tc>
        <w:tc>
          <w:tcPr>
            <w:tcW w:w="1260" w:type="dxa"/>
            <w:tcBorders>
              <w:top w:val="nil"/>
              <w:left w:val="nil"/>
              <w:bottom w:val="single" w:sz="4" w:space="0" w:color="auto"/>
              <w:right w:val="single" w:sz="4" w:space="0" w:color="auto"/>
            </w:tcBorders>
            <w:vAlign w:val="center"/>
            <w:hideMark/>
          </w:tcPr>
          <w:p w14:paraId="5DEDA0A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25,4</w:t>
            </w:r>
          </w:p>
        </w:tc>
        <w:tc>
          <w:tcPr>
            <w:tcW w:w="820" w:type="dxa"/>
            <w:tcBorders>
              <w:top w:val="nil"/>
              <w:left w:val="nil"/>
              <w:bottom w:val="single" w:sz="4" w:space="0" w:color="auto"/>
              <w:right w:val="single" w:sz="4" w:space="0" w:color="auto"/>
            </w:tcBorders>
            <w:vAlign w:val="center"/>
            <w:hideMark/>
          </w:tcPr>
          <w:p w14:paraId="5DEDA0A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24,6</w:t>
            </w:r>
          </w:p>
        </w:tc>
        <w:tc>
          <w:tcPr>
            <w:tcW w:w="820" w:type="dxa"/>
            <w:tcBorders>
              <w:top w:val="nil"/>
              <w:left w:val="nil"/>
              <w:bottom w:val="single" w:sz="4" w:space="0" w:color="auto"/>
              <w:right w:val="single" w:sz="4" w:space="0" w:color="auto"/>
            </w:tcBorders>
            <w:vAlign w:val="center"/>
            <w:hideMark/>
          </w:tcPr>
          <w:p w14:paraId="5DEDA0A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24,6</w:t>
            </w:r>
          </w:p>
        </w:tc>
        <w:tc>
          <w:tcPr>
            <w:tcW w:w="820" w:type="dxa"/>
            <w:tcBorders>
              <w:top w:val="nil"/>
              <w:left w:val="nil"/>
              <w:bottom w:val="single" w:sz="4" w:space="0" w:color="auto"/>
              <w:right w:val="single" w:sz="4" w:space="0" w:color="auto"/>
            </w:tcBorders>
            <w:vAlign w:val="center"/>
            <w:hideMark/>
          </w:tcPr>
          <w:p w14:paraId="5DEDA0A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21,9</w:t>
            </w:r>
          </w:p>
        </w:tc>
        <w:tc>
          <w:tcPr>
            <w:tcW w:w="820" w:type="dxa"/>
            <w:tcBorders>
              <w:top w:val="nil"/>
              <w:left w:val="nil"/>
              <w:bottom w:val="single" w:sz="4" w:space="0" w:color="auto"/>
              <w:right w:val="single" w:sz="4" w:space="0" w:color="auto"/>
            </w:tcBorders>
            <w:vAlign w:val="center"/>
            <w:hideMark/>
          </w:tcPr>
          <w:p w14:paraId="5DEDA0B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20,6</w:t>
            </w:r>
          </w:p>
        </w:tc>
        <w:tc>
          <w:tcPr>
            <w:tcW w:w="820" w:type="dxa"/>
            <w:tcBorders>
              <w:top w:val="nil"/>
              <w:left w:val="nil"/>
              <w:bottom w:val="single" w:sz="4" w:space="0" w:color="auto"/>
              <w:right w:val="single" w:sz="4" w:space="0" w:color="auto"/>
            </w:tcBorders>
            <w:vAlign w:val="center"/>
            <w:hideMark/>
          </w:tcPr>
          <w:p w14:paraId="5DEDA0B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20,1</w:t>
            </w:r>
          </w:p>
        </w:tc>
        <w:tc>
          <w:tcPr>
            <w:tcW w:w="820" w:type="dxa"/>
            <w:tcBorders>
              <w:top w:val="nil"/>
              <w:left w:val="nil"/>
              <w:bottom w:val="single" w:sz="4" w:space="0" w:color="auto"/>
              <w:right w:val="single" w:sz="8" w:space="0" w:color="auto"/>
            </w:tcBorders>
            <w:vAlign w:val="center"/>
            <w:hideMark/>
          </w:tcPr>
          <w:p w14:paraId="5DEDA0B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19,8</w:t>
            </w:r>
          </w:p>
        </w:tc>
        <w:tc>
          <w:tcPr>
            <w:tcW w:w="797" w:type="dxa"/>
            <w:tcBorders>
              <w:top w:val="nil"/>
              <w:left w:val="nil"/>
              <w:bottom w:val="single" w:sz="4" w:space="0" w:color="auto"/>
              <w:right w:val="single" w:sz="4" w:space="0" w:color="auto"/>
            </w:tcBorders>
            <w:vAlign w:val="center"/>
            <w:hideMark/>
          </w:tcPr>
          <w:p w14:paraId="5DEDA0B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173,1</w:t>
            </w:r>
          </w:p>
        </w:tc>
        <w:tc>
          <w:tcPr>
            <w:tcW w:w="1134" w:type="dxa"/>
            <w:tcBorders>
              <w:top w:val="nil"/>
              <w:left w:val="nil"/>
              <w:bottom w:val="single" w:sz="4" w:space="0" w:color="auto"/>
              <w:right w:val="single" w:sz="8" w:space="0" w:color="auto"/>
            </w:tcBorders>
            <w:vAlign w:val="center"/>
            <w:hideMark/>
          </w:tcPr>
          <w:p w14:paraId="5DEDA0B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239,4</w:t>
            </w:r>
          </w:p>
        </w:tc>
      </w:tr>
      <w:tr w:rsidR="00CD5382" w:rsidRPr="00C30AE1" w14:paraId="5DEDA0C1"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B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1400</w:t>
            </w:r>
          </w:p>
        </w:tc>
        <w:tc>
          <w:tcPr>
            <w:tcW w:w="880" w:type="dxa"/>
            <w:tcBorders>
              <w:top w:val="nil"/>
              <w:left w:val="nil"/>
              <w:bottom w:val="single" w:sz="4" w:space="0" w:color="auto"/>
              <w:right w:val="single" w:sz="8" w:space="0" w:color="auto"/>
            </w:tcBorders>
            <w:vAlign w:val="center"/>
            <w:hideMark/>
          </w:tcPr>
          <w:p w14:paraId="5DEDA0B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1433</w:t>
            </w:r>
          </w:p>
        </w:tc>
        <w:tc>
          <w:tcPr>
            <w:tcW w:w="1260" w:type="dxa"/>
            <w:tcBorders>
              <w:top w:val="nil"/>
              <w:left w:val="nil"/>
              <w:bottom w:val="single" w:sz="4" w:space="0" w:color="auto"/>
              <w:right w:val="single" w:sz="4" w:space="0" w:color="auto"/>
            </w:tcBorders>
            <w:vAlign w:val="center"/>
            <w:hideMark/>
          </w:tcPr>
          <w:p w14:paraId="5DEDA0B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27,4</w:t>
            </w:r>
          </w:p>
        </w:tc>
        <w:tc>
          <w:tcPr>
            <w:tcW w:w="820" w:type="dxa"/>
            <w:tcBorders>
              <w:top w:val="nil"/>
              <w:left w:val="nil"/>
              <w:bottom w:val="single" w:sz="4" w:space="0" w:color="auto"/>
              <w:right w:val="single" w:sz="4" w:space="0" w:color="auto"/>
            </w:tcBorders>
            <w:vAlign w:val="center"/>
            <w:hideMark/>
          </w:tcPr>
          <w:p w14:paraId="5DEDA0B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26,5</w:t>
            </w:r>
          </w:p>
        </w:tc>
        <w:tc>
          <w:tcPr>
            <w:tcW w:w="820" w:type="dxa"/>
            <w:tcBorders>
              <w:top w:val="nil"/>
              <w:left w:val="nil"/>
              <w:bottom w:val="single" w:sz="4" w:space="0" w:color="auto"/>
              <w:right w:val="single" w:sz="4" w:space="0" w:color="auto"/>
            </w:tcBorders>
            <w:vAlign w:val="center"/>
            <w:hideMark/>
          </w:tcPr>
          <w:p w14:paraId="5DEDA0B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26,5</w:t>
            </w:r>
          </w:p>
        </w:tc>
        <w:tc>
          <w:tcPr>
            <w:tcW w:w="820" w:type="dxa"/>
            <w:tcBorders>
              <w:top w:val="nil"/>
              <w:left w:val="nil"/>
              <w:bottom w:val="single" w:sz="4" w:space="0" w:color="auto"/>
              <w:right w:val="single" w:sz="4" w:space="0" w:color="auto"/>
            </w:tcBorders>
            <w:vAlign w:val="center"/>
            <w:hideMark/>
          </w:tcPr>
          <w:p w14:paraId="5DEDA0B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23,6</w:t>
            </w:r>
          </w:p>
        </w:tc>
        <w:tc>
          <w:tcPr>
            <w:tcW w:w="820" w:type="dxa"/>
            <w:tcBorders>
              <w:top w:val="nil"/>
              <w:left w:val="nil"/>
              <w:bottom w:val="single" w:sz="4" w:space="0" w:color="auto"/>
              <w:right w:val="single" w:sz="4" w:space="0" w:color="auto"/>
            </w:tcBorders>
            <w:vAlign w:val="center"/>
            <w:hideMark/>
          </w:tcPr>
          <w:p w14:paraId="5DEDA0B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22,2</w:t>
            </w:r>
          </w:p>
        </w:tc>
        <w:tc>
          <w:tcPr>
            <w:tcW w:w="820" w:type="dxa"/>
            <w:tcBorders>
              <w:top w:val="nil"/>
              <w:left w:val="nil"/>
              <w:bottom w:val="single" w:sz="4" w:space="0" w:color="auto"/>
              <w:right w:val="single" w:sz="4" w:space="0" w:color="auto"/>
            </w:tcBorders>
            <w:vAlign w:val="center"/>
            <w:hideMark/>
          </w:tcPr>
          <w:p w14:paraId="5DEDA0B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21,6</w:t>
            </w:r>
          </w:p>
        </w:tc>
        <w:tc>
          <w:tcPr>
            <w:tcW w:w="820" w:type="dxa"/>
            <w:tcBorders>
              <w:top w:val="nil"/>
              <w:left w:val="nil"/>
              <w:bottom w:val="single" w:sz="4" w:space="0" w:color="auto"/>
              <w:right w:val="single" w:sz="8" w:space="0" w:color="auto"/>
            </w:tcBorders>
            <w:vAlign w:val="center"/>
            <w:hideMark/>
          </w:tcPr>
          <w:p w14:paraId="5DEDA0B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21,3</w:t>
            </w:r>
          </w:p>
        </w:tc>
        <w:tc>
          <w:tcPr>
            <w:tcW w:w="797" w:type="dxa"/>
            <w:tcBorders>
              <w:top w:val="nil"/>
              <w:left w:val="nil"/>
              <w:bottom w:val="single" w:sz="4" w:space="0" w:color="auto"/>
              <w:right w:val="single" w:sz="4" w:space="0" w:color="auto"/>
            </w:tcBorders>
            <w:vAlign w:val="center"/>
            <w:hideMark/>
          </w:tcPr>
          <w:p w14:paraId="5DEDA0B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200,2</w:t>
            </w:r>
          </w:p>
        </w:tc>
        <w:tc>
          <w:tcPr>
            <w:tcW w:w="1134" w:type="dxa"/>
            <w:tcBorders>
              <w:top w:val="nil"/>
              <w:left w:val="nil"/>
              <w:bottom w:val="single" w:sz="4" w:space="0" w:color="auto"/>
              <w:right w:val="single" w:sz="8" w:space="0" w:color="auto"/>
            </w:tcBorders>
            <w:vAlign w:val="center"/>
            <w:hideMark/>
          </w:tcPr>
          <w:p w14:paraId="5DEDA0C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278,2</w:t>
            </w:r>
          </w:p>
        </w:tc>
      </w:tr>
      <w:tr w:rsidR="00CD5382" w:rsidRPr="00C30AE1" w14:paraId="5DEDA0CD"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C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1500</w:t>
            </w:r>
          </w:p>
        </w:tc>
        <w:tc>
          <w:tcPr>
            <w:tcW w:w="880" w:type="dxa"/>
            <w:tcBorders>
              <w:top w:val="nil"/>
              <w:left w:val="nil"/>
              <w:bottom w:val="single" w:sz="4" w:space="0" w:color="auto"/>
              <w:right w:val="single" w:sz="8" w:space="0" w:color="auto"/>
            </w:tcBorders>
            <w:vAlign w:val="center"/>
            <w:hideMark/>
          </w:tcPr>
          <w:p w14:paraId="5DEDA0C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1535</w:t>
            </w:r>
          </w:p>
        </w:tc>
        <w:tc>
          <w:tcPr>
            <w:tcW w:w="1260" w:type="dxa"/>
            <w:tcBorders>
              <w:top w:val="nil"/>
              <w:left w:val="nil"/>
              <w:bottom w:val="single" w:sz="4" w:space="0" w:color="auto"/>
              <w:right w:val="single" w:sz="4" w:space="0" w:color="auto"/>
            </w:tcBorders>
            <w:vAlign w:val="center"/>
            <w:hideMark/>
          </w:tcPr>
          <w:p w14:paraId="5DEDA0C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29,1</w:t>
            </w:r>
          </w:p>
        </w:tc>
        <w:tc>
          <w:tcPr>
            <w:tcW w:w="820" w:type="dxa"/>
            <w:tcBorders>
              <w:top w:val="nil"/>
              <w:left w:val="nil"/>
              <w:bottom w:val="single" w:sz="4" w:space="0" w:color="auto"/>
              <w:right w:val="single" w:sz="4" w:space="0" w:color="auto"/>
            </w:tcBorders>
            <w:vAlign w:val="center"/>
            <w:hideMark/>
          </w:tcPr>
          <w:p w14:paraId="5DEDA0C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28,3</w:t>
            </w:r>
          </w:p>
        </w:tc>
        <w:tc>
          <w:tcPr>
            <w:tcW w:w="820" w:type="dxa"/>
            <w:tcBorders>
              <w:top w:val="nil"/>
              <w:left w:val="nil"/>
              <w:bottom w:val="single" w:sz="4" w:space="0" w:color="auto"/>
              <w:right w:val="single" w:sz="4" w:space="0" w:color="auto"/>
            </w:tcBorders>
            <w:vAlign w:val="center"/>
            <w:hideMark/>
          </w:tcPr>
          <w:p w14:paraId="5DEDA0C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28,3</w:t>
            </w:r>
          </w:p>
        </w:tc>
        <w:tc>
          <w:tcPr>
            <w:tcW w:w="820" w:type="dxa"/>
            <w:tcBorders>
              <w:top w:val="nil"/>
              <w:left w:val="nil"/>
              <w:bottom w:val="single" w:sz="4" w:space="0" w:color="auto"/>
              <w:right w:val="single" w:sz="4" w:space="0" w:color="auto"/>
            </w:tcBorders>
            <w:vAlign w:val="center"/>
            <w:hideMark/>
          </w:tcPr>
          <w:p w14:paraId="5DEDA0C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25,2</w:t>
            </w:r>
          </w:p>
        </w:tc>
        <w:tc>
          <w:tcPr>
            <w:tcW w:w="820" w:type="dxa"/>
            <w:tcBorders>
              <w:top w:val="nil"/>
              <w:left w:val="nil"/>
              <w:bottom w:val="single" w:sz="4" w:space="0" w:color="auto"/>
              <w:right w:val="single" w:sz="4" w:space="0" w:color="auto"/>
            </w:tcBorders>
            <w:vAlign w:val="center"/>
            <w:hideMark/>
          </w:tcPr>
          <w:p w14:paraId="5DEDA0C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23,7</w:t>
            </w:r>
          </w:p>
        </w:tc>
        <w:tc>
          <w:tcPr>
            <w:tcW w:w="820" w:type="dxa"/>
            <w:tcBorders>
              <w:top w:val="nil"/>
              <w:left w:val="nil"/>
              <w:bottom w:val="single" w:sz="4" w:space="0" w:color="auto"/>
              <w:right w:val="single" w:sz="4" w:space="0" w:color="auto"/>
            </w:tcBorders>
            <w:vAlign w:val="center"/>
            <w:hideMark/>
          </w:tcPr>
          <w:p w14:paraId="5DEDA0C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23,1</w:t>
            </w:r>
          </w:p>
        </w:tc>
        <w:tc>
          <w:tcPr>
            <w:tcW w:w="820" w:type="dxa"/>
            <w:tcBorders>
              <w:top w:val="nil"/>
              <w:left w:val="nil"/>
              <w:bottom w:val="single" w:sz="4" w:space="0" w:color="auto"/>
              <w:right w:val="single" w:sz="8" w:space="0" w:color="auto"/>
            </w:tcBorders>
            <w:vAlign w:val="center"/>
            <w:hideMark/>
          </w:tcPr>
          <w:p w14:paraId="5DEDA0C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22,8</w:t>
            </w:r>
          </w:p>
        </w:tc>
        <w:tc>
          <w:tcPr>
            <w:tcW w:w="797" w:type="dxa"/>
            <w:tcBorders>
              <w:top w:val="nil"/>
              <w:left w:val="nil"/>
              <w:bottom w:val="single" w:sz="4" w:space="0" w:color="auto"/>
              <w:right w:val="single" w:sz="4" w:space="0" w:color="auto"/>
            </w:tcBorders>
            <w:vAlign w:val="center"/>
            <w:hideMark/>
          </w:tcPr>
          <w:p w14:paraId="5DEDA0C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229,3</w:t>
            </w:r>
          </w:p>
        </w:tc>
        <w:tc>
          <w:tcPr>
            <w:tcW w:w="1134" w:type="dxa"/>
            <w:tcBorders>
              <w:top w:val="nil"/>
              <w:left w:val="nil"/>
              <w:bottom w:val="single" w:sz="4" w:space="0" w:color="auto"/>
              <w:right w:val="single" w:sz="8" w:space="0" w:color="auto"/>
            </w:tcBorders>
            <w:vAlign w:val="center"/>
            <w:hideMark/>
          </w:tcPr>
          <w:p w14:paraId="5DEDA0C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317,3</w:t>
            </w:r>
          </w:p>
        </w:tc>
      </w:tr>
      <w:tr w:rsidR="00CD5382" w:rsidRPr="00C30AE1" w14:paraId="5DEDA0D9"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C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1600</w:t>
            </w:r>
          </w:p>
        </w:tc>
        <w:tc>
          <w:tcPr>
            <w:tcW w:w="880" w:type="dxa"/>
            <w:tcBorders>
              <w:top w:val="nil"/>
              <w:left w:val="nil"/>
              <w:bottom w:val="single" w:sz="4" w:space="0" w:color="auto"/>
              <w:right w:val="single" w:sz="8" w:space="0" w:color="auto"/>
            </w:tcBorders>
            <w:vAlign w:val="center"/>
            <w:hideMark/>
          </w:tcPr>
          <w:p w14:paraId="5DEDA0C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1637</w:t>
            </w:r>
          </w:p>
        </w:tc>
        <w:tc>
          <w:tcPr>
            <w:tcW w:w="1260" w:type="dxa"/>
            <w:tcBorders>
              <w:top w:val="nil"/>
              <w:left w:val="nil"/>
              <w:bottom w:val="single" w:sz="4" w:space="0" w:color="auto"/>
              <w:right w:val="single" w:sz="4" w:space="0" w:color="auto"/>
            </w:tcBorders>
            <w:vAlign w:val="center"/>
            <w:hideMark/>
          </w:tcPr>
          <w:p w14:paraId="5DEDA0D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31,0</w:t>
            </w:r>
          </w:p>
        </w:tc>
        <w:tc>
          <w:tcPr>
            <w:tcW w:w="820" w:type="dxa"/>
            <w:tcBorders>
              <w:top w:val="nil"/>
              <w:left w:val="nil"/>
              <w:bottom w:val="single" w:sz="4" w:space="0" w:color="auto"/>
              <w:right w:val="single" w:sz="4" w:space="0" w:color="auto"/>
            </w:tcBorders>
            <w:vAlign w:val="center"/>
            <w:hideMark/>
          </w:tcPr>
          <w:p w14:paraId="5DEDA0D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30,2</w:t>
            </w:r>
          </w:p>
        </w:tc>
        <w:tc>
          <w:tcPr>
            <w:tcW w:w="820" w:type="dxa"/>
            <w:tcBorders>
              <w:top w:val="nil"/>
              <w:left w:val="nil"/>
              <w:bottom w:val="single" w:sz="4" w:space="0" w:color="auto"/>
              <w:right w:val="single" w:sz="4" w:space="0" w:color="auto"/>
            </w:tcBorders>
            <w:vAlign w:val="center"/>
            <w:hideMark/>
          </w:tcPr>
          <w:p w14:paraId="5DEDA0D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30,2</w:t>
            </w:r>
          </w:p>
        </w:tc>
        <w:tc>
          <w:tcPr>
            <w:tcW w:w="820" w:type="dxa"/>
            <w:tcBorders>
              <w:top w:val="nil"/>
              <w:left w:val="nil"/>
              <w:bottom w:val="single" w:sz="4" w:space="0" w:color="auto"/>
              <w:right w:val="single" w:sz="4" w:space="0" w:color="auto"/>
            </w:tcBorders>
            <w:vAlign w:val="center"/>
            <w:hideMark/>
          </w:tcPr>
          <w:p w14:paraId="5DEDA0D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26,8</w:t>
            </w:r>
          </w:p>
        </w:tc>
        <w:tc>
          <w:tcPr>
            <w:tcW w:w="820" w:type="dxa"/>
            <w:tcBorders>
              <w:top w:val="nil"/>
              <w:left w:val="nil"/>
              <w:bottom w:val="single" w:sz="4" w:space="0" w:color="auto"/>
              <w:right w:val="single" w:sz="4" w:space="0" w:color="auto"/>
            </w:tcBorders>
            <w:vAlign w:val="center"/>
            <w:hideMark/>
          </w:tcPr>
          <w:p w14:paraId="5DEDA0D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25,3</w:t>
            </w:r>
          </w:p>
        </w:tc>
        <w:tc>
          <w:tcPr>
            <w:tcW w:w="820" w:type="dxa"/>
            <w:tcBorders>
              <w:top w:val="nil"/>
              <w:left w:val="nil"/>
              <w:bottom w:val="single" w:sz="4" w:space="0" w:color="auto"/>
              <w:right w:val="single" w:sz="4" w:space="0" w:color="auto"/>
            </w:tcBorders>
            <w:vAlign w:val="center"/>
            <w:hideMark/>
          </w:tcPr>
          <w:p w14:paraId="5DEDA0D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24,6</w:t>
            </w:r>
          </w:p>
        </w:tc>
        <w:tc>
          <w:tcPr>
            <w:tcW w:w="820" w:type="dxa"/>
            <w:tcBorders>
              <w:top w:val="nil"/>
              <w:left w:val="nil"/>
              <w:bottom w:val="single" w:sz="4" w:space="0" w:color="auto"/>
              <w:right w:val="single" w:sz="8" w:space="0" w:color="auto"/>
            </w:tcBorders>
            <w:vAlign w:val="center"/>
            <w:hideMark/>
          </w:tcPr>
          <w:p w14:paraId="5DEDA0D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24,2</w:t>
            </w:r>
          </w:p>
        </w:tc>
        <w:tc>
          <w:tcPr>
            <w:tcW w:w="797" w:type="dxa"/>
            <w:tcBorders>
              <w:top w:val="nil"/>
              <w:left w:val="nil"/>
              <w:bottom w:val="single" w:sz="4" w:space="0" w:color="auto"/>
              <w:right w:val="single" w:sz="4" w:space="0" w:color="auto"/>
            </w:tcBorders>
            <w:vAlign w:val="center"/>
            <w:hideMark/>
          </w:tcPr>
          <w:p w14:paraId="5DEDA0D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259,9</w:t>
            </w:r>
          </w:p>
        </w:tc>
        <w:tc>
          <w:tcPr>
            <w:tcW w:w="1134" w:type="dxa"/>
            <w:tcBorders>
              <w:top w:val="nil"/>
              <w:left w:val="nil"/>
              <w:bottom w:val="single" w:sz="4" w:space="0" w:color="auto"/>
              <w:right w:val="single" w:sz="8" w:space="0" w:color="auto"/>
            </w:tcBorders>
            <w:vAlign w:val="center"/>
            <w:hideMark/>
          </w:tcPr>
          <w:p w14:paraId="5DEDA0D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359,4</w:t>
            </w:r>
          </w:p>
        </w:tc>
      </w:tr>
      <w:tr w:rsidR="00CD5382" w:rsidRPr="00C30AE1" w14:paraId="5DEDA0E5"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D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1700</w:t>
            </w:r>
          </w:p>
        </w:tc>
        <w:tc>
          <w:tcPr>
            <w:tcW w:w="880" w:type="dxa"/>
            <w:tcBorders>
              <w:top w:val="nil"/>
              <w:left w:val="nil"/>
              <w:bottom w:val="single" w:sz="4" w:space="0" w:color="auto"/>
              <w:right w:val="single" w:sz="8" w:space="0" w:color="auto"/>
            </w:tcBorders>
            <w:vAlign w:val="center"/>
            <w:hideMark/>
          </w:tcPr>
          <w:p w14:paraId="5DEDA0D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1739</w:t>
            </w:r>
          </w:p>
        </w:tc>
        <w:tc>
          <w:tcPr>
            <w:tcW w:w="1260" w:type="dxa"/>
            <w:tcBorders>
              <w:top w:val="nil"/>
              <w:left w:val="nil"/>
              <w:bottom w:val="single" w:sz="4" w:space="0" w:color="auto"/>
              <w:right w:val="single" w:sz="4" w:space="0" w:color="auto"/>
            </w:tcBorders>
            <w:vAlign w:val="center"/>
            <w:hideMark/>
          </w:tcPr>
          <w:p w14:paraId="5DEDA0D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33,0</w:t>
            </w:r>
          </w:p>
        </w:tc>
        <w:tc>
          <w:tcPr>
            <w:tcW w:w="820" w:type="dxa"/>
            <w:tcBorders>
              <w:top w:val="nil"/>
              <w:left w:val="nil"/>
              <w:bottom w:val="single" w:sz="4" w:space="0" w:color="auto"/>
              <w:right w:val="single" w:sz="4" w:space="0" w:color="auto"/>
            </w:tcBorders>
            <w:vAlign w:val="center"/>
            <w:hideMark/>
          </w:tcPr>
          <w:p w14:paraId="5DEDA0D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31,9</w:t>
            </w:r>
          </w:p>
        </w:tc>
        <w:tc>
          <w:tcPr>
            <w:tcW w:w="820" w:type="dxa"/>
            <w:tcBorders>
              <w:top w:val="nil"/>
              <w:left w:val="nil"/>
              <w:bottom w:val="single" w:sz="4" w:space="0" w:color="auto"/>
              <w:right w:val="single" w:sz="4" w:space="0" w:color="auto"/>
            </w:tcBorders>
            <w:vAlign w:val="center"/>
            <w:hideMark/>
          </w:tcPr>
          <w:p w14:paraId="5DEDA0D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31,9</w:t>
            </w:r>
          </w:p>
        </w:tc>
        <w:tc>
          <w:tcPr>
            <w:tcW w:w="820" w:type="dxa"/>
            <w:tcBorders>
              <w:top w:val="nil"/>
              <w:left w:val="nil"/>
              <w:bottom w:val="single" w:sz="4" w:space="0" w:color="auto"/>
              <w:right w:val="single" w:sz="4" w:space="0" w:color="auto"/>
            </w:tcBorders>
            <w:vAlign w:val="center"/>
            <w:hideMark/>
          </w:tcPr>
          <w:p w14:paraId="5DEDA0D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28,4</w:t>
            </w:r>
          </w:p>
        </w:tc>
        <w:tc>
          <w:tcPr>
            <w:tcW w:w="820" w:type="dxa"/>
            <w:tcBorders>
              <w:top w:val="nil"/>
              <w:left w:val="nil"/>
              <w:bottom w:val="single" w:sz="4" w:space="0" w:color="auto"/>
              <w:right w:val="single" w:sz="4" w:space="0" w:color="auto"/>
            </w:tcBorders>
            <w:vAlign w:val="center"/>
            <w:hideMark/>
          </w:tcPr>
          <w:p w14:paraId="5DEDA0E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26,9</w:t>
            </w:r>
          </w:p>
        </w:tc>
        <w:tc>
          <w:tcPr>
            <w:tcW w:w="820" w:type="dxa"/>
            <w:tcBorders>
              <w:top w:val="nil"/>
              <w:left w:val="nil"/>
              <w:bottom w:val="single" w:sz="4" w:space="0" w:color="auto"/>
              <w:right w:val="single" w:sz="4" w:space="0" w:color="auto"/>
            </w:tcBorders>
            <w:vAlign w:val="center"/>
            <w:hideMark/>
          </w:tcPr>
          <w:p w14:paraId="5DEDA0E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26,2</w:t>
            </w:r>
          </w:p>
        </w:tc>
        <w:tc>
          <w:tcPr>
            <w:tcW w:w="820" w:type="dxa"/>
            <w:tcBorders>
              <w:top w:val="nil"/>
              <w:left w:val="nil"/>
              <w:bottom w:val="single" w:sz="4" w:space="0" w:color="auto"/>
              <w:right w:val="single" w:sz="8" w:space="0" w:color="auto"/>
            </w:tcBorders>
            <w:vAlign w:val="center"/>
            <w:hideMark/>
          </w:tcPr>
          <w:p w14:paraId="5DEDA0E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25,7</w:t>
            </w:r>
          </w:p>
        </w:tc>
        <w:tc>
          <w:tcPr>
            <w:tcW w:w="797" w:type="dxa"/>
            <w:tcBorders>
              <w:top w:val="nil"/>
              <w:left w:val="nil"/>
              <w:bottom w:val="single" w:sz="4" w:space="0" w:color="auto"/>
              <w:right w:val="single" w:sz="4" w:space="0" w:color="auto"/>
            </w:tcBorders>
            <w:vAlign w:val="center"/>
            <w:hideMark/>
          </w:tcPr>
          <w:p w14:paraId="5DEDA0E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293,8</w:t>
            </w:r>
          </w:p>
        </w:tc>
        <w:tc>
          <w:tcPr>
            <w:tcW w:w="1134" w:type="dxa"/>
            <w:tcBorders>
              <w:top w:val="nil"/>
              <w:left w:val="nil"/>
              <w:bottom w:val="single" w:sz="4" w:space="0" w:color="auto"/>
              <w:right w:val="single" w:sz="8" w:space="0" w:color="auto"/>
            </w:tcBorders>
            <w:vAlign w:val="center"/>
            <w:hideMark/>
          </w:tcPr>
          <w:p w14:paraId="5DEDA0E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407,3</w:t>
            </w:r>
          </w:p>
        </w:tc>
      </w:tr>
      <w:tr w:rsidR="00CD5382" w:rsidRPr="00C30AE1" w14:paraId="5DEDA0F1"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E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1800</w:t>
            </w:r>
          </w:p>
        </w:tc>
        <w:tc>
          <w:tcPr>
            <w:tcW w:w="880" w:type="dxa"/>
            <w:tcBorders>
              <w:top w:val="nil"/>
              <w:left w:val="nil"/>
              <w:bottom w:val="single" w:sz="4" w:space="0" w:color="auto"/>
              <w:right w:val="single" w:sz="8" w:space="0" w:color="auto"/>
            </w:tcBorders>
            <w:vAlign w:val="center"/>
            <w:hideMark/>
          </w:tcPr>
          <w:p w14:paraId="5DEDA0E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1841</w:t>
            </w:r>
          </w:p>
        </w:tc>
        <w:tc>
          <w:tcPr>
            <w:tcW w:w="1260" w:type="dxa"/>
            <w:tcBorders>
              <w:top w:val="nil"/>
              <w:left w:val="nil"/>
              <w:bottom w:val="single" w:sz="4" w:space="0" w:color="auto"/>
              <w:right w:val="single" w:sz="4" w:space="0" w:color="auto"/>
            </w:tcBorders>
            <w:vAlign w:val="center"/>
            <w:hideMark/>
          </w:tcPr>
          <w:p w14:paraId="5DEDA0E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34,7</w:t>
            </w:r>
          </w:p>
        </w:tc>
        <w:tc>
          <w:tcPr>
            <w:tcW w:w="820" w:type="dxa"/>
            <w:tcBorders>
              <w:top w:val="nil"/>
              <w:left w:val="nil"/>
              <w:bottom w:val="single" w:sz="4" w:space="0" w:color="auto"/>
              <w:right w:val="single" w:sz="4" w:space="0" w:color="auto"/>
            </w:tcBorders>
            <w:vAlign w:val="center"/>
            <w:hideMark/>
          </w:tcPr>
          <w:p w14:paraId="5DEDA0E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33,8</w:t>
            </w:r>
          </w:p>
        </w:tc>
        <w:tc>
          <w:tcPr>
            <w:tcW w:w="820" w:type="dxa"/>
            <w:tcBorders>
              <w:top w:val="nil"/>
              <w:left w:val="nil"/>
              <w:bottom w:val="single" w:sz="4" w:space="0" w:color="auto"/>
              <w:right w:val="single" w:sz="4" w:space="0" w:color="auto"/>
            </w:tcBorders>
            <w:vAlign w:val="center"/>
            <w:hideMark/>
          </w:tcPr>
          <w:p w14:paraId="5DEDA0E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33,8</w:t>
            </w:r>
          </w:p>
        </w:tc>
        <w:tc>
          <w:tcPr>
            <w:tcW w:w="820" w:type="dxa"/>
            <w:tcBorders>
              <w:top w:val="nil"/>
              <w:left w:val="nil"/>
              <w:bottom w:val="single" w:sz="4" w:space="0" w:color="auto"/>
              <w:right w:val="single" w:sz="4" w:space="0" w:color="auto"/>
            </w:tcBorders>
            <w:vAlign w:val="center"/>
            <w:hideMark/>
          </w:tcPr>
          <w:p w14:paraId="5DEDA0E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30,1</w:t>
            </w:r>
          </w:p>
        </w:tc>
        <w:tc>
          <w:tcPr>
            <w:tcW w:w="820" w:type="dxa"/>
            <w:tcBorders>
              <w:top w:val="nil"/>
              <w:left w:val="nil"/>
              <w:bottom w:val="single" w:sz="4" w:space="0" w:color="auto"/>
              <w:right w:val="single" w:sz="4" w:space="0" w:color="auto"/>
            </w:tcBorders>
            <w:vAlign w:val="center"/>
            <w:hideMark/>
          </w:tcPr>
          <w:p w14:paraId="5DEDA0E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28,4</w:t>
            </w:r>
          </w:p>
        </w:tc>
        <w:tc>
          <w:tcPr>
            <w:tcW w:w="820" w:type="dxa"/>
            <w:tcBorders>
              <w:top w:val="nil"/>
              <w:left w:val="nil"/>
              <w:bottom w:val="single" w:sz="4" w:space="0" w:color="auto"/>
              <w:right w:val="single" w:sz="4" w:space="0" w:color="auto"/>
            </w:tcBorders>
            <w:vAlign w:val="center"/>
            <w:hideMark/>
          </w:tcPr>
          <w:p w14:paraId="5DEDA0E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27,7</w:t>
            </w:r>
          </w:p>
        </w:tc>
        <w:tc>
          <w:tcPr>
            <w:tcW w:w="820" w:type="dxa"/>
            <w:tcBorders>
              <w:top w:val="nil"/>
              <w:left w:val="nil"/>
              <w:bottom w:val="single" w:sz="4" w:space="0" w:color="auto"/>
              <w:right w:val="single" w:sz="8" w:space="0" w:color="auto"/>
            </w:tcBorders>
            <w:vAlign w:val="center"/>
            <w:hideMark/>
          </w:tcPr>
          <w:p w14:paraId="5DEDA0E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27,2</w:t>
            </w:r>
          </w:p>
        </w:tc>
        <w:tc>
          <w:tcPr>
            <w:tcW w:w="797" w:type="dxa"/>
            <w:tcBorders>
              <w:top w:val="nil"/>
              <w:left w:val="nil"/>
              <w:bottom w:val="single" w:sz="4" w:space="0" w:color="auto"/>
              <w:right w:val="single" w:sz="4" w:space="0" w:color="auto"/>
            </w:tcBorders>
            <w:vAlign w:val="center"/>
            <w:hideMark/>
          </w:tcPr>
          <w:p w14:paraId="5DEDA0E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328,2</w:t>
            </w:r>
          </w:p>
        </w:tc>
        <w:tc>
          <w:tcPr>
            <w:tcW w:w="1134" w:type="dxa"/>
            <w:tcBorders>
              <w:top w:val="nil"/>
              <w:left w:val="nil"/>
              <w:bottom w:val="single" w:sz="4" w:space="0" w:color="auto"/>
              <w:right w:val="single" w:sz="8" w:space="0" w:color="auto"/>
            </w:tcBorders>
            <w:vAlign w:val="center"/>
            <w:hideMark/>
          </w:tcPr>
          <w:p w14:paraId="5DEDA0F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452,6</w:t>
            </w:r>
          </w:p>
        </w:tc>
      </w:tr>
      <w:tr w:rsidR="00CD5382" w:rsidRPr="00C30AE1" w14:paraId="5DEDA0FD"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F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1900</w:t>
            </w:r>
          </w:p>
        </w:tc>
        <w:tc>
          <w:tcPr>
            <w:tcW w:w="880" w:type="dxa"/>
            <w:tcBorders>
              <w:top w:val="nil"/>
              <w:left w:val="nil"/>
              <w:bottom w:val="single" w:sz="4" w:space="0" w:color="auto"/>
              <w:right w:val="single" w:sz="8" w:space="0" w:color="auto"/>
            </w:tcBorders>
            <w:vAlign w:val="center"/>
            <w:hideMark/>
          </w:tcPr>
          <w:p w14:paraId="5DEDA0F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1943</w:t>
            </w:r>
          </w:p>
        </w:tc>
        <w:tc>
          <w:tcPr>
            <w:tcW w:w="1260" w:type="dxa"/>
            <w:tcBorders>
              <w:top w:val="nil"/>
              <w:left w:val="nil"/>
              <w:bottom w:val="single" w:sz="4" w:space="0" w:color="auto"/>
              <w:right w:val="single" w:sz="4" w:space="0" w:color="auto"/>
            </w:tcBorders>
            <w:vAlign w:val="center"/>
            <w:hideMark/>
          </w:tcPr>
          <w:p w14:paraId="5DEDA0F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36,5</w:t>
            </w:r>
          </w:p>
        </w:tc>
        <w:tc>
          <w:tcPr>
            <w:tcW w:w="820" w:type="dxa"/>
            <w:tcBorders>
              <w:top w:val="nil"/>
              <w:left w:val="nil"/>
              <w:bottom w:val="single" w:sz="4" w:space="0" w:color="auto"/>
              <w:right w:val="single" w:sz="4" w:space="0" w:color="auto"/>
            </w:tcBorders>
            <w:vAlign w:val="center"/>
            <w:hideMark/>
          </w:tcPr>
          <w:p w14:paraId="5DEDA0F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35,7</w:t>
            </w:r>
          </w:p>
        </w:tc>
        <w:tc>
          <w:tcPr>
            <w:tcW w:w="820" w:type="dxa"/>
            <w:tcBorders>
              <w:top w:val="nil"/>
              <w:left w:val="nil"/>
              <w:bottom w:val="single" w:sz="4" w:space="0" w:color="auto"/>
              <w:right w:val="single" w:sz="4" w:space="0" w:color="auto"/>
            </w:tcBorders>
            <w:vAlign w:val="center"/>
            <w:hideMark/>
          </w:tcPr>
          <w:p w14:paraId="5DEDA0F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35,7</w:t>
            </w:r>
          </w:p>
        </w:tc>
        <w:tc>
          <w:tcPr>
            <w:tcW w:w="820" w:type="dxa"/>
            <w:tcBorders>
              <w:top w:val="nil"/>
              <w:left w:val="nil"/>
              <w:bottom w:val="single" w:sz="4" w:space="0" w:color="auto"/>
              <w:right w:val="single" w:sz="4" w:space="0" w:color="auto"/>
            </w:tcBorders>
            <w:vAlign w:val="center"/>
            <w:hideMark/>
          </w:tcPr>
          <w:p w14:paraId="5DEDA0F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31,7</w:t>
            </w:r>
          </w:p>
        </w:tc>
        <w:tc>
          <w:tcPr>
            <w:tcW w:w="820" w:type="dxa"/>
            <w:tcBorders>
              <w:top w:val="nil"/>
              <w:left w:val="nil"/>
              <w:bottom w:val="single" w:sz="4" w:space="0" w:color="auto"/>
              <w:right w:val="single" w:sz="4" w:space="0" w:color="auto"/>
            </w:tcBorders>
            <w:vAlign w:val="center"/>
            <w:hideMark/>
          </w:tcPr>
          <w:p w14:paraId="5DEDA0F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30,0</w:t>
            </w:r>
          </w:p>
        </w:tc>
        <w:tc>
          <w:tcPr>
            <w:tcW w:w="820" w:type="dxa"/>
            <w:tcBorders>
              <w:top w:val="nil"/>
              <w:left w:val="nil"/>
              <w:bottom w:val="single" w:sz="4" w:space="0" w:color="auto"/>
              <w:right w:val="single" w:sz="4" w:space="0" w:color="auto"/>
            </w:tcBorders>
            <w:vAlign w:val="center"/>
            <w:hideMark/>
          </w:tcPr>
          <w:p w14:paraId="5DEDA0F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29,2</w:t>
            </w:r>
          </w:p>
        </w:tc>
        <w:tc>
          <w:tcPr>
            <w:tcW w:w="820" w:type="dxa"/>
            <w:tcBorders>
              <w:top w:val="nil"/>
              <w:left w:val="nil"/>
              <w:bottom w:val="single" w:sz="4" w:space="0" w:color="auto"/>
              <w:right w:val="single" w:sz="8" w:space="0" w:color="auto"/>
            </w:tcBorders>
            <w:vAlign w:val="center"/>
            <w:hideMark/>
          </w:tcPr>
          <w:p w14:paraId="5DEDA0F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0F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377,7</w:t>
            </w:r>
          </w:p>
        </w:tc>
        <w:tc>
          <w:tcPr>
            <w:tcW w:w="1134" w:type="dxa"/>
            <w:tcBorders>
              <w:top w:val="nil"/>
              <w:left w:val="nil"/>
              <w:bottom w:val="single" w:sz="4" w:space="0" w:color="auto"/>
              <w:right w:val="single" w:sz="8" w:space="0" w:color="auto"/>
            </w:tcBorders>
            <w:vAlign w:val="center"/>
            <w:hideMark/>
          </w:tcPr>
          <w:p w14:paraId="5DEDA0F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502,0</w:t>
            </w:r>
          </w:p>
        </w:tc>
      </w:tr>
      <w:tr w:rsidR="00CD5382" w:rsidRPr="00C30AE1" w14:paraId="5DEDA109"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0F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2000</w:t>
            </w:r>
          </w:p>
        </w:tc>
        <w:tc>
          <w:tcPr>
            <w:tcW w:w="880" w:type="dxa"/>
            <w:tcBorders>
              <w:top w:val="nil"/>
              <w:left w:val="nil"/>
              <w:bottom w:val="single" w:sz="4" w:space="0" w:color="auto"/>
              <w:right w:val="single" w:sz="8" w:space="0" w:color="auto"/>
            </w:tcBorders>
            <w:vAlign w:val="center"/>
            <w:hideMark/>
          </w:tcPr>
          <w:p w14:paraId="5DEDA0F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2045</w:t>
            </w:r>
          </w:p>
        </w:tc>
        <w:tc>
          <w:tcPr>
            <w:tcW w:w="1260" w:type="dxa"/>
            <w:tcBorders>
              <w:top w:val="nil"/>
              <w:left w:val="nil"/>
              <w:bottom w:val="single" w:sz="4" w:space="0" w:color="auto"/>
              <w:right w:val="single" w:sz="4" w:space="0" w:color="auto"/>
            </w:tcBorders>
            <w:vAlign w:val="center"/>
            <w:hideMark/>
          </w:tcPr>
          <w:p w14:paraId="5DEDA10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38,3</w:t>
            </w:r>
          </w:p>
        </w:tc>
        <w:tc>
          <w:tcPr>
            <w:tcW w:w="820" w:type="dxa"/>
            <w:tcBorders>
              <w:top w:val="nil"/>
              <w:left w:val="nil"/>
              <w:bottom w:val="single" w:sz="4" w:space="0" w:color="auto"/>
              <w:right w:val="single" w:sz="4" w:space="0" w:color="auto"/>
            </w:tcBorders>
            <w:vAlign w:val="center"/>
            <w:hideMark/>
          </w:tcPr>
          <w:p w14:paraId="5DEDA10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37,4</w:t>
            </w:r>
          </w:p>
        </w:tc>
        <w:tc>
          <w:tcPr>
            <w:tcW w:w="820" w:type="dxa"/>
            <w:tcBorders>
              <w:top w:val="nil"/>
              <w:left w:val="nil"/>
              <w:bottom w:val="single" w:sz="4" w:space="0" w:color="auto"/>
              <w:right w:val="single" w:sz="4" w:space="0" w:color="auto"/>
            </w:tcBorders>
            <w:vAlign w:val="center"/>
            <w:hideMark/>
          </w:tcPr>
          <w:p w14:paraId="5DEDA10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37,4</w:t>
            </w:r>
          </w:p>
        </w:tc>
        <w:tc>
          <w:tcPr>
            <w:tcW w:w="820" w:type="dxa"/>
            <w:tcBorders>
              <w:top w:val="nil"/>
              <w:left w:val="nil"/>
              <w:bottom w:val="single" w:sz="4" w:space="0" w:color="auto"/>
              <w:right w:val="single" w:sz="4" w:space="0" w:color="auto"/>
            </w:tcBorders>
            <w:vAlign w:val="center"/>
            <w:hideMark/>
          </w:tcPr>
          <w:p w14:paraId="5DEDA10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33,3</w:t>
            </w:r>
          </w:p>
        </w:tc>
        <w:tc>
          <w:tcPr>
            <w:tcW w:w="820" w:type="dxa"/>
            <w:tcBorders>
              <w:top w:val="nil"/>
              <w:left w:val="nil"/>
              <w:bottom w:val="single" w:sz="4" w:space="0" w:color="auto"/>
              <w:right w:val="single" w:sz="4" w:space="0" w:color="auto"/>
            </w:tcBorders>
            <w:vAlign w:val="center"/>
            <w:hideMark/>
          </w:tcPr>
          <w:p w14:paraId="5DEDA10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31,5</w:t>
            </w:r>
          </w:p>
        </w:tc>
        <w:tc>
          <w:tcPr>
            <w:tcW w:w="820" w:type="dxa"/>
            <w:tcBorders>
              <w:top w:val="nil"/>
              <w:left w:val="nil"/>
              <w:bottom w:val="single" w:sz="4" w:space="0" w:color="auto"/>
              <w:right w:val="single" w:sz="4" w:space="0" w:color="auto"/>
            </w:tcBorders>
            <w:vAlign w:val="center"/>
            <w:hideMark/>
          </w:tcPr>
          <w:p w14:paraId="5DEDA10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30,7</w:t>
            </w:r>
          </w:p>
        </w:tc>
        <w:tc>
          <w:tcPr>
            <w:tcW w:w="820" w:type="dxa"/>
            <w:tcBorders>
              <w:top w:val="nil"/>
              <w:left w:val="nil"/>
              <w:bottom w:val="single" w:sz="4" w:space="0" w:color="auto"/>
              <w:right w:val="single" w:sz="8" w:space="0" w:color="auto"/>
            </w:tcBorders>
            <w:vAlign w:val="center"/>
            <w:hideMark/>
          </w:tcPr>
          <w:p w14:paraId="5DEDA10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10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419,0</w:t>
            </w:r>
          </w:p>
        </w:tc>
        <w:tc>
          <w:tcPr>
            <w:tcW w:w="1134" w:type="dxa"/>
            <w:tcBorders>
              <w:top w:val="nil"/>
              <w:left w:val="nil"/>
              <w:bottom w:val="single" w:sz="4" w:space="0" w:color="auto"/>
              <w:right w:val="single" w:sz="8" w:space="0" w:color="auto"/>
            </w:tcBorders>
            <w:vAlign w:val="center"/>
            <w:hideMark/>
          </w:tcPr>
          <w:p w14:paraId="5DEDA10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554,0</w:t>
            </w:r>
          </w:p>
        </w:tc>
      </w:tr>
      <w:tr w:rsidR="00CD5382" w:rsidRPr="00C30AE1" w14:paraId="5DEDA115"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10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2100</w:t>
            </w:r>
          </w:p>
        </w:tc>
        <w:tc>
          <w:tcPr>
            <w:tcW w:w="880" w:type="dxa"/>
            <w:tcBorders>
              <w:top w:val="nil"/>
              <w:left w:val="nil"/>
              <w:bottom w:val="single" w:sz="4" w:space="0" w:color="auto"/>
              <w:right w:val="single" w:sz="8" w:space="0" w:color="auto"/>
            </w:tcBorders>
            <w:vAlign w:val="center"/>
            <w:hideMark/>
          </w:tcPr>
          <w:p w14:paraId="5DEDA10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2147</w:t>
            </w:r>
          </w:p>
        </w:tc>
        <w:tc>
          <w:tcPr>
            <w:tcW w:w="1260" w:type="dxa"/>
            <w:tcBorders>
              <w:top w:val="nil"/>
              <w:left w:val="nil"/>
              <w:bottom w:val="single" w:sz="4" w:space="0" w:color="auto"/>
              <w:right w:val="single" w:sz="4" w:space="0" w:color="auto"/>
            </w:tcBorders>
            <w:vAlign w:val="center"/>
            <w:hideMark/>
          </w:tcPr>
          <w:p w14:paraId="5DEDA10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40,1</w:t>
            </w:r>
          </w:p>
        </w:tc>
        <w:tc>
          <w:tcPr>
            <w:tcW w:w="820" w:type="dxa"/>
            <w:tcBorders>
              <w:top w:val="nil"/>
              <w:left w:val="nil"/>
              <w:bottom w:val="single" w:sz="4" w:space="0" w:color="auto"/>
              <w:right w:val="single" w:sz="4" w:space="0" w:color="auto"/>
            </w:tcBorders>
            <w:vAlign w:val="center"/>
            <w:hideMark/>
          </w:tcPr>
          <w:p w14:paraId="5DEDA10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39,3</w:t>
            </w:r>
          </w:p>
        </w:tc>
        <w:tc>
          <w:tcPr>
            <w:tcW w:w="820" w:type="dxa"/>
            <w:tcBorders>
              <w:top w:val="nil"/>
              <w:left w:val="nil"/>
              <w:bottom w:val="single" w:sz="4" w:space="0" w:color="auto"/>
              <w:right w:val="single" w:sz="4" w:space="0" w:color="auto"/>
            </w:tcBorders>
            <w:vAlign w:val="center"/>
            <w:hideMark/>
          </w:tcPr>
          <w:p w14:paraId="5DEDA10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39,3</w:t>
            </w:r>
          </w:p>
        </w:tc>
        <w:tc>
          <w:tcPr>
            <w:tcW w:w="820" w:type="dxa"/>
            <w:tcBorders>
              <w:top w:val="nil"/>
              <w:left w:val="nil"/>
              <w:bottom w:val="single" w:sz="4" w:space="0" w:color="auto"/>
              <w:right w:val="single" w:sz="4" w:space="0" w:color="auto"/>
            </w:tcBorders>
            <w:vAlign w:val="center"/>
            <w:hideMark/>
          </w:tcPr>
          <w:p w14:paraId="5DEDA10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34,9</w:t>
            </w:r>
          </w:p>
        </w:tc>
        <w:tc>
          <w:tcPr>
            <w:tcW w:w="820" w:type="dxa"/>
            <w:tcBorders>
              <w:top w:val="nil"/>
              <w:left w:val="nil"/>
              <w:bottom w:val="single" w:sz="4" w:space="0" w:color="auto"/>
              <w:right w:val="single" w:sz="4" w:space="0" w:color="auto"/>
            </w:tcBorders>
            <w:vAlign w:val="center"/>
            <w:hideMark/>
          </w:tcPr>
          <w:p w14:paraId="5DEDA11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33,1</w:t>
            </w:r>
          </w:p>
        </w:tc>
        <w:tc>
          <w:tcPr>
            <w:tcW w:w="820" w:type="dxa"/>
            <w:tcBorders>
              <w:top w:val="nil"/>
              <w:left w:val="nil"/>
              <w:bottom w:val="single" w:sz="4" w:space="0" w:color="auto"/>
              <w:right w:val="single" w:sz="4" w:space="0" w:color="auto"/>
            </w:tcBorders>
            <w:vAlign w:val="center"/>
            <w:hideMark/>
          </w:tcPr>
          <w:p w14:paraId="5DEDA11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32,2</w:t>
            </w:r>
          </w:p>
        </w:tc>
        <w:tc>
          <w:tcPr>
            <w:tcW w:w="820" w:type="dxa"/>
            <w:tcBorders>
              <w:top w:val="nil"/>
              <w:left w:val="nil"/>
              <w:bottom w:val="single" w:sz="4" w:space="0" w:color="auto"/>
              <w:right w:val="single" w:sz="8" w:space="0" w:color="auto"/>
            </w:tcBorders>
            <w:vAlign w:val="center"/>
            <w:hideMark/>
          </w:tcPr>
          <w:p w14:paraId="5DEDA11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11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460,5</w:t>
            </w:r>
          </w:p>
        </w:tc>
        <w:tc>
          <w:tcPr>
            <w:tcW w:w="1134" w:type="dxa"/>
            <w:tcBorders>
              <w:top w:val="nil"/>
              <w:left w:val="nil"/>
              <w:bottom w:val="single" w:sz="4" w:space="0" w:color="auto"/>
              <w:right w:val="single" w:sz="8" w:space="0" w:color="auto"/>
            </w:tcBorders>
            <w:vAlign w:val="center"/>
            <w:hideMark/>
          </w:tcPr>
          <w:p w14:paraId="5DEDA11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609,4</w:t>
            </w:r>
          </w:p>
        </w:tc>
      </w:tr>
      <w:tr w:rsidR="00CD5382" w:rsidRPr="00C30AE1" w14:paraId="5DEDA121"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11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2200</w:t>
            </w:r>
          </w:p>
        </w:tc>
        <w:tc>
          <w:tcPr>
            <w:tcW w:w="880" w:type="dxa"/>
            <w:tcBorders>
              <w:top w:val="nil"/>
              <w:left w:val="nil"/>
              <w:bottom w:val="single" w:sz="4" w:space="0" w:color="auto"/>
              <w:right w:val="single" w:sz="8" w:space="0" w:color="auto"/>
            </w:tcBorders>
            <w:vAlign w:val="center"/>
            <w:hideMark/>
          </w:tcPr>
          <w:p w14:paraId="5DEDA11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2249</w:t>
            </w:r>
          </w:p>
        </w:tc>
        <w:tc>
          <w:tcPr>
            <w:tcW w:w="1260" w:type="dxa"/>
            <w:tcBorders>
              <w:top w:val="nil"/>
              <w:left w:val="nil"/>
              <w:bottom w:val="single" w:sz="4" w:space="0" w:color="auto"/>
              <w:right w:val="single" w:sz="4" w:space="0" w:color="auto"/>
            </w:tcBorders>
            <w:vAlign w:val="center"/>
            <w:hideMark/>
          </w:tcPr>
          <w:p w14:paraId="5DEDA11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42,1</w:t>
            </w:r>
          </w:p>
        </w:tc>
        <w:tc>
          <w:tcPr>
            <w:tcW w:w="820" w:type="dxa"/>
            <w:tcBorders>
              <w:top w:val="nil"/>
              <w:left w:val="nil"/>
              <w:bottom w:val="single" w:sz="4" w:space="0" w:color="auto"/>
              <w:right w:val="single" w:sz="4" w:space="0" w:color="auto"/>
            </w:tcBorders>
            <w:vAlign w:val="center"/>
            <w:hideMark/>
          </w:tcPr>
          <w:p w14:paraId="5DEDA11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41,1</w:t>
            </w:r>
          </w:p>
        </w:tc>
        <w:tc>
          <w:tcPr>
            <w:tcW w:w="820" w:type="dxa"/>
            <w:tcBorders>
              <w:top w:val="nil"/>
              <w:left w:val="nil"/>
              <w:bottom w:val="single" w:sz="4" w:space="0" w:color="auto"/>
              <w:right w:val="single" w:sz="4" w:space="0" w:color="auto"/>
            </w:tcBorders>
            <w:vAlign w:val="center"/>
            <w:hideMark/>
          </w:tcPr>
          <w:p w14:paraId="5DEDA11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41,1</w:t>
            </w:r>
          </w:p>
        </w:tc>
        <w:tc>
          <w:tcPr>
            <w:tcW w:w="820" w:type="dxa"/>
            <w:tcBorders>
              <w:top w:val="nil"/>
              <w:left w:val="nil"/>
              <w:bottom w:val="single" w:sz="4" w:space="0" w:color="auto"/>
              <w:right w:val="single" w:sz="4" w:space="0" w:color="auto"/>
            </w:tcBorders>
            <w:vAlign w:val="center"/>
            <w:hideMark/>
          </w:tcPr>
          <w:p w14:paraId="5DEDA11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36,6</w:t>
            </w:r>
          </w:p>
        </w:tc>
        <w:tc>
          <w:tcPr>
            <w:tcW w:w="820" w:type="dxa"/>
            <w:tcBorders>
              <w:top w:val="nil"/>
              <w:left w:val="nil"/>
              <w:bottom w:val="single" w:sz="4" w:space="0" w:color="auto"/>
              <w:right w:val="single" w:sz="4" w:space="0" w:color="auto"/>
            </w:tcBorders>
            <w:vAlign w:val="center"/>
            <w:hideMark/>
          </w:tcPr>
          <w:p w14:paraId="5DEDA11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34,6</w:t>
            </w:r>
          </w:p>
        </w:tc>
        <w:tc>
          <w:tcPr>
            <w:tcW w:w="820" w:type="dxa"/>
            <w:tcBorders>
              <w:top w:val="nil"/>
              <w:left w:val="nil"/>
              <w:bottom w:val="single" w:sz="4" w:space="0" w:color="auto"/>
              <w:right w:val="single" w:sz="4" w:space="0" w:color="auto"/>
            </w:tcBorders>
            <w:vAlign w:val="center"/>
            <w:hideMark/>
          </w:tcPr>
          <w:p w14:paraId="5DEDA11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33,7</w:t>
            </w:r>
          </w:p>
        </w:tc>
        <w:tc>
          <w:tcPr>
            <w:tcW w:w="820" w:type="dxa"/>
            <w:tcBorders>
              <w:top w:val="nil"/>
              <w:left w:val="nil"/>
              <w:bottom w:val="single" w:sz="4" w:space="0" w:color="auto"/>
              <w:right w:val="single" w:sz="8" w:space="0" w:color="auto"/>
            </w:tcBorders>
            <w:vAlign w:val="center"/>
            <w:hideMark/>
          </w:tcPr>
          <w:p w14:paraId="5DEDA11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11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505,5</w:t>
            </w:r>
          </w:p>
        </w:tc>
        <w:tc>
          <w:tcPr>
            <w:tcW w:w="1134" w:type="dxa"/>
            <w:tcBorders>
              <w:top w:val="nil"/>
              <w:left w:val="nil"/>
              <w:bottom w:val="single" w:sz="4" w:space="0" w:color="auto"/>
              <w:right w:val="single" w:sz="8" w:space="0" w:color="auto"/>
            </w:tcBorders>
            <w:vAlign w:val="center"/>
            <w:hideMark/>
          </w:tcPr>
          <w:p w14:paraId="5DEDA12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670,2</w:t>
            </w:r>
          </w:p>
        </w:tc>
      </w:tr>
      <w:tr w:rsidR="00CD5382" w:rsidRPr="00C30AE1" w14:paraId="5DEDA12D"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12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2300</w:t>
            </w:r>
          </w:p>
        </w:tc>
        <w:tc>
          <w:tcPr>
            <w:tcW w:w="880" w:type="dxa"/>
            <w:tcBorders>
              <w:top w:val="nil"/>
              <w:left w:val="nil"/>
              <w:bottom w:val="single" w:sz="4" w:space="0" w:color="auto"/>
              <w:right w:val="single" w:sz="8" w:space="0" w:color="auto"/>
            </w:tcBorders>
            <w:vAlign w:val="center"/>
            <w:hideMark/>
          </w:tcPr>
          <w:p w14:paraId="5DEDA12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2351</w:t>
            </w:r>
          </w:p>
        </w:tc>
        <w:tc>
          <w:tcPr>
            <w:tcW w:w="1260" w:type="dxa"/>
            <w:tcBorders>
              <w:top w:val="nil"/>
              <w:left w:val="nil"/>
              <w:bottom w:val="single" w:sz="4" w:space="0" w:color="auto"/>
              <w:right w:val="single" w:sz="4" w:space="0" w:color="auto"/>
            </w:tcBorders>
            <w:vAlign w:val="center"/>
            <w:hideMark/>
          </w:tcPr>
          <w:p w14:paraId="5DEDA12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43,9</w:t>
            </w:r>
          </w:p>
        </w:tc>
        <w:tc>
          <w:tcPr>
            <w:tcW w:w="820" w:type="dxa"/>
            <w:tcBorders>
              <w:top w:val="nil"/>
              <w:left w:val="nil"/>
              <w:bottom w:val="single" w:sz="4" w:space="0" w:color="auto"/>
              <w:right w:val="single" w:sz="4" w:space="0" w:color="auto"/>
            </w:tcBorders>
            <w:vAlign w:val="center"/>
            <w:hideMark/>
          </w:tcPr>
          <w:p w14:paraId="5DEDA12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42,9</w:t>
            </w:r>
          </w:p>
        </w:tc>
        <w:tc>
          <w:tcPr>
            <w:tcW w:w="820" w:type="dxa"/>
            <w:tcBorders>
              <w:top w:val="nil"/>
              <w:left w:val="nil"/>
              <w:bottom w:val="single" w:sz="4" w:space="0" w:color="auto"/>
              <w:right w:val="single" w:sz="4" w:space="0" w:color="auto"/>
            </w:tcBorders>
            <w:vAlign w:val="center"/>
            <w:hideMark/>
          </w:tcPr>
          <w:p w14:paraId="5DEDA12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42,9</w:t>
            </w:r>
          </w:p>
        </w:tc>
        <w:tc>
          <w:tcPr>
            <w:tcW w:w="820" w:type="dxa"/>
            <w:tcBorders>
              <w:top w:val="nil"/>
              <w:left w:val="nil"/>
              <w:bottom w:val="single" w:sz="4" w:space="0" w:color="auto"/>
              <w:right w:val="single" w:sz="4" w:space="0" w:color="auto"/>
            </w:tcBorders>
            <w:vAlign w:val="center"/>
            <w:hideMark/>
          </w:tcPr>
          <w:p w14:paraId="5DEDA12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38,2</w:t>
            </w:r>
          </w:p>
        </w:tc>
        <w:tc>
          <w:tcPr>
            <w:tcW w:w="820" w:type="dxa"/>
            <w:tcBorders>
              <w:top w:val="nil"/>
              <w:left w:val="nil"/>
              <w:bottom w:val="single" w:sz="4" w:space="0" w:color="auto"/>
              <w:right w:val="single" w:sz="4" w:space="0" w:color="auto"/>
            </w:tcBorders>
            <w:vAlign w:val="center"/>
            <w:hideMark/>
          </w:tcPr>
          <w:p w14:paraId="5DEDA12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36,2</w:t>
            </w:r>
          </w:p>
        </w:tc>
        <w:tc>
          <w:tcPr>
            <w:tcW w:w="820" w:type="dxa"/>
            <w:tcBorders>
              <w:top w:val="nil"/>
              <w:left w:val="nil"/>
              <w:bottom w:val="single" w:sz="4" w:space="0" w:color="auto"/>
              <w:right w:val="single" w:sz="4" w:space="0" w:color="auto"/>
            </w:tcBorders>
            <w:vAlign w:val="center"/>
            <w:hideMark/>
          </w:tcPr>
          <w:p w14:paraId="5DEDA12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35,3</w:t>
            </w:r>
          </w:p>
        </w:tc>
        <w:tc>
          <w:tcPr>
            <w:tcW w:w="820" w:type="dxa"/>
            <w:tcBorders>
              <w:top w:val="nil"/>
              <w:left w:val="nil"/>
              <w:bottom w:val="single" w:sz="4" w:space="0" w:color="auto"/>
              <w:right w:val="single" w:sz="8" w:space="0" w:color="auto"/>
            </w:tcBorders>
            <w:vAlign w:val="center"/>
            <w:hideMark/>
          </w:tcPr>
          <w:p w14:paraId="5DEDA12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12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551,3</w:t>
            </w:r>
          </w:p>
        </w:tc>
        <w:tc>
          <w:tcPr>
            <w:tcW w:w="1134" w:type="dxa"/>
            <w:tcBorders>
              <w:top w:val="nil"/>
              <w:left w:val="nil"/>
              <w:bottom w:val="single" w:sz="4" w:space="0" w:color="auto"/>
              <w:right w:val="single" w:sz="8" w:space="0" w:color="auto"/>
            </w:tcBorders>
            <w:vAlign w:val="center"/>
            <w:hideMark/>
          </w:tcPr>
          <w:p w14:paraId="5DEDA12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731,1</w:t>
            </w:r>
          </w:p>
        </w:tc>
      </w:tr>
      <w:tr w:rsidR="00CD5382" w:rsidRPr="00C30AE1" w14:paraId="5DEDA139"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12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2400</w:t>
            </w:r>
          </w:p>
        </w:tc>
        <w:tc>
          <w:tcPr>
            <w:tcW w:w="880" w:type="dxa"/>
            <w:tcBorders>
              <w:top w:val="nil"/>
              <w:left w:val="nil"/>
              <w:bottom w:val="single" w:sz="4" w:space="0" w:color="auto"/>
              <w:right w:val="single" w:sz="8" w:space="0" w:color="auto"/>
            </w:tcBorders>
            <w:vAlign w:val="center"/>
            <w:hideMark/>
          </w:tcPr>
          <w:p w14:paraId="5DEDA12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2453</w:t>
            </w:r>
          </w:p>
        </w:tc>
        <w:tc>
          <w:tcPr>
            <w:tcW w:w="1260" w:type="dxa"/>
            <w:tcBorders>
              <w:top w:val="nil"/>
              <w:left w:val="nil"/>
              <w:bottom w:val="single" w:sz="4" w:space="0" w:color="auto"/>
              <w:right w:val="single" w:sz="4" w:space="0" w:color="auto"/>
            </w:tcBorders>
            <w:vAlign w:val="center"/>
            <w:hideMark/>
          </w:tcPr>
          <w:p w14:paraId="5DEDA13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45,9</w:t>
            </w:r>
          </w:p>
        </w:tc>
        <w:tc>
          <w:tcPr>
            <w:tcW w:w="820" w:type="dxa"/>
            <w:tcBorders>
              <w:top w:val="nil"/>
              <w:left w:val="nil"/>
              <w:bottom w:val="single" w:sz="4" w:space="0" w:color="auto"/>
              <w:right w:val="single" w:sz="4" w:space="0" w:color="auto"/>
            </w:tcBorders>
            <w:vAlign w:val="center"/>
            <w:hideMark/>
          </w:tcPr>
          <w:p w14:paraId="5DEDA13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44,7</w:t>
            </w:r>
          </w:p>
        </w:tc>
        <w:tc>
          <w:tcPr>
            <w:tcW w:w="820" w:type="dxa"/>
            <w:tcBorders>
              <w:top w:val="nil"/>
              <w:left w:val="nil"/>
              <w:bottom w:val="single" w:sz="4" w:space="0" w:color="auto"/>
              <w:right w:val="single" w:sz="4" w:space="0" w:color="auto"/>
            </w:tcBorders>
            <w:vAlign w:val="center"/>
            <w:hideMark/>
          </w:tcPr>
          <w:p w14:paraId="5DEDA13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44,7</w:t>
            </w:r>
          </w:p>
        </w:tc>
        <w:tc>
          <w:tcPr>
            <w:tcW w:w="820" w:type="dxa"/>
            <w:tcBorders>
              <w:top w:val="nil"/>
              <w:left w:val="nil"/>
              <w:bottom w:val="single" w:sz="4" w:space="0" w:color="auto"/>
              <w:right w:val="single" w:sz="4" w:space="0" w:color="auto"/>
            </w:tcBorders>
            <w:vAlign w:val="center"/>
            <w:hideMark/>
          </w:tcPr>
          <w:p w14:paraId="5DEDA13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39,8</w:t>
            </w:r>
          </w:p>
        </w:tc>
        <w:tc>
          <w:tcPr>
            <w:tcW w:w="820" w:type="dxa"/>
            <w:tcBorders>
              <w:top w:val="nil"/>
              <w:left w:val="nil"/>
              <w:bottom w:val="single" w:sz="4" w:space="0" w:color="auto"/>
              <w:right w:val="single" w:sz="4" w:space="0" w:color="auto"/>
            </w:tcBorders>
            <w:vAlign w:val="center"/>
            <w:hideMark/>
          </w:tcPr>
          <w:p w14:paraId="5DEDA13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37,8</w:t>
            </w:r>
          </w:p>
        </w:tc>
        <w:tc>
          <w:tcPr>
            <w:tcW w:w="820" w:type="dxa"/>
            <w:tcBorders>
              <w:top w:val="nil"/>
              <w:left w:val="nil"/>
              <w:bottom w:val="single" w:sz="4" w:space="0" w:color="auto"/>
              <w:right w:val="single" w:sz="4" w:space="0" w:color="auto"/>
            </w:tcBorders>
            <w:vAlign w:val="center"/>
            <w:hideMark/>
          </w:tcPr>
          <w:p w14:paraId="5DEDA13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36,8</w:t>
            </w:r>
          </w:p>
        </w:tc>
        <w:tc>
          <w:tcPr>
            <w:tcW w:w="820" w:type="dxa"/>
            <w:tcBorders>
              <w:top w:val="nil"/>
              <w:left w:val="nil"/>
              <w:bottom w:val="single" w:sz="4" w:space="0" w:color="auto"/>
              <w:right w:val="single" w:sz="8" w:space="0" w:color="auto"/>
            </w:tcBorders>
            <w:vAlign w:val="center"/>
            <w:hideMark/>
          </w:tcPr>
          <w:p w14:paraId="5DEDA13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13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599,8</w:t>
            </w:r>
          </w:p>
        </w:tc>
        <w:tc>
          <w:tcPr>
            <w:tcW w:w="1134" w:type="dxa"/>
            <w:tcBorders>
              <w:top w:val="nil"/>
              <w:left w:val="nil"/>
              <w:bottom w:val="single" w:sz="4" w:space="0" w:color="auto"/>
              <w:right w:val="single" w:sz="8" w:space="0" w:color="auto"/>
            </w:tcBorders>
            <w:vAlign w:val="center"/>
            <w:hideMark/>
          </w:tcPr>
          <w:p w14:paraId="5DEDA13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797,0</w:t>
            </w:r>
          </w:p>
        </w:tc>
      </w:tr>
      <w:tr w:rsidR="00CD5382" w:rsidRPr="00C30AE1" w14:paraId="5DEDA145"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13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2500</w:t>
            </w:r>
          </w:p>
        </w:tc>
        <w:tc>
          <w:tcPr>
            <w:tcW w:w="880" w:type="dxa"/>
            <w:tcBorders>
              <w:top w:val="nil"/>
              <w:left w:val="nil"/>
              <w:bottom w:val="single" w:sz="4" w:space="0" w:color="auto"/>
              <w:right w:val="single" w:sz="8" w:space="0" w:color="auto"/>
            </w:tcBorders>
            <w:vAlign w:val="center"/>
            <w:hideMark/>
          </w:tcPr>
          <w:p w14:paraId="5DEDA13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2555</w:t>
            </w:r>
          </w:p>
        </w:tc>
        <w:tc>
          <w:tcPr>
            <w:tcW w:w="1260" w:type="dxa"/>
            <w:tcBorders>
              <w:top w:val="nil"/>
              <w:left w:val="nil"/>
              <w:bottom w:val="single" w:sz="4" w:space="0" w:color="auto"/>
              <w:right w:val="single" w:sz="4" w:space="0" w:color="auto"/>
            </w:tcBorders>
            <w:vAlign w:val="center"/>
            <w:hideMark/>
          </w:tcPr>
          <w:p w14:paraId="5DEDA13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47,5</w:t>
            </w:r>
          </w:p>
        </w:tc>
        <w:tc>
          <w:tcPr>
            <w:tcW w:w="820" w:type="dxa"/>
            <w:tcBorders>
              <w:top w:val="nil"/>
              <w:left w:val="nil"/>
              <w:bottom w:val="single" w:sz="4" w:space="0" w:color="auto"/>
              <w:right w:val="single" w:sz="4" w:space="0" w:color="auto"/>
            </w:tcBorders>
            <w:vAlign w:val="center"/>
            <w:hideMark/>
          </w:tcPr>
          <w:p w14:paraId="5DEDA13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46,6</w:t>
            </w:r>
          </w:p>
        </w:tc>
        <w:tc>
          <w:tcPr>
            <w:tcW w:w="820" w:type="dxa"/>
            <w:tcBorders>
              <w:top w:val="nil"/>
              <w:left w:val="nil"/>
              <w:bottom w:val="single" w:sz="4" w:space="0" w:color="auto"/>
              <w:right w:val="single" w:sz="4" w:space="0" w:color="auto"/>
            </w:tcBorders>
            <w:vAlign w:val="center"/>
            <w:hideMark/>
          </w:tcPr>
          <w:p w14:paraId="5DEDA13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46,6</w:t>
            </w:r>
          </w:p>
        </w:tc>
        <w:tc>
          <w:tcPr>
            <w:tcW w:w="820" w:type="dxa"/>
            <w:tcBorders>
              <w:top w:val="nil"/>
              <w:left w:val="nil"/>
              <w:bottom w:val="single" w:sz="4" w:space="0" w:color="auto"/>
              <w:right w:val="single" w:sz="4" w:space="0" w:color="auto"/>
            </w:tcBorders>
            <w:vAlign w:val="center"/>
            <w:hideMark/>
          </w:tcPr>
          <w:p w14:paraId="5DEDA13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41,5</w:t>
            </w:r>
          </w:p>
        </w:tc>
        <w:tc>
          <w:tcPr>
            <w:tcW w:w="820" w:type="dxa"/>
            <w:tcBorders>
              <w:top w:val="nil"/>
              <w:left w:val="nil"/>
              <w:bottom w:val="single" w:sz="4" w:space="0" w:color="auto"/>
              <w:right w:val="single" w:sz="4" w:space="0" w:color="auto"/>
            </w:tcBorders>
            <w:vAlign w:val="center"/>
            <w:hideMark/>
          </w:tcPr>
          <w:p w14:paraId="5DEDA14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39,3</w:t>
            </w:r>
          </w:p>
        </w:tc>
        <w:tc>
          <w:tcPr>
            <w:tcW w:w="820" w:type="dxa"/>
            <w:tcBorders>
              <w:top w:val="nil"/>
              <w:left w:val="nil"/>
              <w:bottom w:val="single" w:sz="4" w:space="0" w:color="auto"/>
              <w:right w:val="single" w:sz="4" w:space="0" w:color="auto"/>
            </w:tcBorders>
            <w:vAlign w:val="center"/>
            <w:hideMark/>
          </w:tcPr>
          <w:p w14:paraId="5DEDA14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A14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14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677,7</w:t>
            </w:r>
          </w:p>
        </w:tc>
        <w:tc>
          <w:tcPr>
            <w:tcW w:w="1134" w:type="dxa"/>
            <w:tcBorders>
              <w:top w:val="nil"/>
              <w:left w:val="nil"/>
              <w:bottom w:val="single" w:sz="4" w:space="0" w:color="auto"/>
              <w:right w:val="single" w:sz="8" w:space="0" w:color="auto"/>
            </w:tcBorders>
            <w:vAlign w:val="center"/>
            <w:hideMark/>
          </w:tcPr>
          <w:p w14:paraId="5DEDA14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857,9</w:t>
            </w:r>
          </w:p>
        </w:tc>
      </w:tr>
      <w:tr w:rsidR="00CD5382" w:rsidRPr="00C30AE1" w14:paraId="5DEDA151"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14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2600</w:t>
            </w:r>
          </w:p>
        </w:tc>
        <w:tc>
          <w:tcPr>
            <w:tcW w:w="880" w:type="dxa"/>
            <w:tcBorders>
              <w:top w:val="nil"/>
              <w:left w:val="nil"/>
              <w:bottom w:val="single" w:sz="4" w:space="0" w:color="auto"/>
              <w:right w:val="single" w:sz="8" w:space="0" w:color="auto"/>
            </w:tcBorders>
            <w:vAlign w:val="center"/>
            <w:hideMark/>
          </w:tcPr>
          <w:p w14:paraId="5DEDA14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2657</w:t>
            </w:r>
          </w:p>
        </w:tc>
        <w:tc>
          <w:tcPr>
            <w:tcW w:w="1260" w:type="dxa"/>
            <w:tcBorders>
              <w:top w:val="nil"/>
              <w:left w:val="nil"/>
              <w:bottom w:val="single" w:sz="4" w:space="0" w:color="auto"/>
              <w:right w:val="single" w:sz="4" w:space="0" w:color="auto"/>
            </w:tcBorders>
            <w:vAlign w:val="center"/>
            <w:hideMark/>
          </w:tcPr>
          <w:p w14:paraId="5DEDA14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49,4</w:t>
            </w:r>
          </w:p>
        </w:tc>
        <w:tc>
          <w:tcPr>
            <w:tcW w:w="820" w:type="dxa"/>
            <w:tcBorders>
              <w:top w:val="nil"/>
              <w:left w:val="nil"/>
              <w:bottom w:val="single" w:sz="4" w:space="0" w:color="auto"/>
              <w:right w:val="single" w:sz="4" w:space="0" w:color="auto"/>
            </w:tcBorders>
            <w:vAlign w:val="center"/>
            <w:hideMark/>
          </w:tcPr>
          <w:p w14:paraId="5DEDA14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48,5</w:t>
            </w:r>
          </w:p>
        </w:tc>
        <w:tc>
          <w:tcPr>
            <w:tcW w:w="820" w:type="dxa"/>
            <w:tcBorders>
              <w:top w:val="nil"/>
              <w:left w:val="nil"/>
              <w:bottom w:val="single" w:sz="4" w:space="0" w:color="auto"/>
              <w:right w:val="single" w:sz="4" w:space="0" w:color="auto"/>
            </w:tcBorders>
            <w:vAlign w:val="center"/>
            <w:hideMark/>
          </w:tcPr>
          <w:p w14:paraId="5DEDA14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48,5</w:t>
            </w:r>
          </w:p>
        </w:tc>
        <w:tc>
          <w:tcPr>
            <w:tcW w:w="820" w:type="dxa"/>
            <w:tcBorders>
              <w:top w:val="nil"/>
              <w:left w:val="nil"/>
              <w:bottom w:val="single" w:sz="4" w:space="0" w:color="auto"/>
              <w:right w:val="single" w:sz="4" w:space="0" w:color="auto"/>
            </w:tcBorders>
            <w:vAlign w:val="center"/>
            <w:hideMark/>
          </w:tcPr>
          <w:p w14:paraId="5DEDA14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43,1</w:t>
            </w:r>
          </w:p>
        </w:tc>
        <w:tc>
          <w:tcPr>
            <w:tcW w:w="820" w:type="dxa"/>
            <w:tcBorders>
              <w:top w:val="nil"/>
              <w:left w:val="nil"/>
              <w:bottom w:val="single" w:sz="4" w:space="0" w:color="auto"/>
              <w:right w:val="single" w:sz="4" w:space="0" w:color="auto"/>
            </w:tcBorders>
            <w:vAlign w:val="center"/>
            <w:hideMark/>
          </w:tcPr>
          <w:p w14:paraId="5DEDA14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40,8</w:t>
            </w:r>
          </w:p>
        </w:tc>
        <w:tc>
          <w:tcPr>
            <w:tcW w:w="820" w:type="dxa"/>
            <w:tcBorders>
              <w:top w:val="nil"/>
              <w:left w:val="nil"/>
              <w:bottom w:val="single" w:sz="4" w:space="0" w:color="auto"/>
              <w:right w:val="single" w:sz="4" w:space="0" w:color="auto"/>
            </w:tcBorders>
            <w:vAlign w:val="center"/>
            <w:hideMark/>
          </w:tcPr>
          <w:p w14:paraId="5DEDA14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A14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14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731,0</w:t>
            </w:r>
          </w:p>
        </w:tc>
        <w:tc>
          <w:tcPr>
            <w:tcW w:w="1134" w:type="dxa"/>
            <w:tcBorders>
              <w:top w:val="nil"/>
              <w:left w:val="nil"/>
              <w:bottom w:val="single" w:sz="4" w:space="0" w:color="auto"/>
              <w:right w:val="single" w:sz="8" w:space="0" w:color="auto"/>
            </w:tcBorders>
            <w:vAlign w:val="center"/>
            <w:hideMark/>
          </w:tcPr>
          <w:p w14:paraId="5DEDA15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928,5</w:t>
            </w:r>
          </w:p>
        </w:tc>
      </w:tr>
      <w:tr w:rsidR="00CD5382" w:rsidRPr="00C30AE1" w14:paraId="5DEDA15D"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15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2700</w:t>
            </w:r>
          </w:p>
        </w:tc>
        <w:tc>
          <w:tcPr>
            <w:tcW w:w="880" w:type="dxa"/>
            <w:tcBorders>
              <w:top w:val="nil"/>
              <w:left w:val="nil"/>
              <w:bottom w:val="single" w:sz="4" w:space="0" w:color="auto"/>
              <w:right w:val="single" w:sz="8" w:space="0" w:color="auto"/>
            </w:tcBorders>
            <w:vAlign w:val="center"/>
            <w:hideMark/>
          </w:tcPr>
          <w:p w14:paraId="5DEDA15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2759</w:t>
            </w:r>
          </w:p>
        </w:tc>
        <w:tc>
          <w:tcPr>
            <w:tcW w:w="1260" w:type="dxa"/>
            <w:tcBorders>
              <w:top w:val="nil"/>
              <w:left w:val="nil"/>
              <w:bottom w:val="single" w:sz="4" w:space="0" w:color="auto"/>
              <w:right w:val="single" w:sz="4" w:space="0" w:color="auto"/>
            </w:tcBorders>
            <w:vAlign w:val="center"/>
            <w:hideMark/>
          </w:tcPr>
          <w:p w14:paraId="5DEDA15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51,3</w:t>
            </w:r>
          </w:p>
        </w:tc>
        <w:tc>
          <w:tcPr>
            <w:tcW w:w="820" w:type="dxa"/>
            <w:tcBorders>
              <w:top w:val="nil"/>
              <w:left w:val="nil"/>
              <w:bottom w:val="single" w:sz="4" w:space="0" w:color="auto"/>
              <w:right w:val="single" w:sz="4" w:space="0" w:color="auto"/>
            </w:tcBorders>
            <w:vAlign w:val="center"/>
            <w:hideMark/>
          </w:tcPr>
          <w:p w14:paraId="5DEDA15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50,3</w:t>
            </w:r>
          </w:p>
        </w:tc>
        <w:tc>
          <w:tcPr>
            <w:tcW w:w="820" w:type="dxa"/>
            <w:tcBorders>
              <w:top w:val="nil"/>
              <w:left w:val="nil"/>
              <w:bottom w:val="single" w:sz="4" w:space="0" w:color="auto"/>
              <w:right w:val="single" w:sz="4" w:space="0" w:color="auto"/>
            </w:tcBorders>
            <w:vAlign w:val="center"/>
            <w:hideMark/>
          </w:tcPr>
          <w:p w14:paraId="5DEDA15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50,3</w:t>
            </w:r>
          </w:p>
        </w:tc>
        <w:tc>
          <w:tcPr>
            <w:tcW w:w="820" w:type="dxa"/>
            <w:tcBorders>
              <w:top w:val="nil"/>
              <w:left w:val="nil"/>
              <w:bottom w:val="single" w:sz="4" w:space="0" w:color="auto"/>
              <w:right w:val="single" w:sz="4" w:space="0" w:color="auto"/>
            </w:tcBorders>
            <w:vAlign w:val="center"/>
            <w:hideMark/>
          </w:tcPr>
          <w:p w14:paraId="5DEDA15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44,7</w:t>
            </w:r>
          </w:p>
        </w:tc>
        <w:tc>
          <w:tcPr>
            <w:tcW w:w="820" w:type="dxa"/>
            <w:tcBorders>
              <w:top w:val="nil"/>
              <w:left w:val="nil"/>
              <w:bottom w:val="single" w:sz="4" w:space="0" w:color="auto"/>
              <w:right w:val="single" w:sz="4" w:space="0" w:color="auto"/>
            </w:tcBorders>
            <w:vAlign w:val="center"/>
            <w:hideMark/>
          </w:tcPr>
          <w:p w14:paraId="5DEDA15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42,5</w:t>
            </w:r>
          </w:p>
        </w:tc>
        <w:tc>
          <w:tcPr>
            <w:tcW w:w="820" w:type="dxa"/>
            <w:tcBorders>
              <w:top w:val="nil"/>
              <w:left w:val="nil"/>
              <w:bottom w:val="single" w:sz="4" w:space="0" w:color="auto"/>
              <w:right w:val="single" w:sz="4" w:space="0" w:color="auto"/>
            </w:tcBorders>
            <w:vAlign w:val="center"/>
            <w:hideMark/>
          </w:tcPr>
          <w:p w14:paraId="5DEDA15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A15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15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788,2</w:t>
            </w:r>
          </w:p>
        </w:tc>
        <w:tc>
          <w:tcPr>
            <w:tcW w:w="1134" w:type="dxa"/>
            <w:tcBorders>
              <w:top w:val="nil"/>
              <w:left w:val="nil"/>
              <w:bottom w:val="single" w:sz="4" w:space="0" w:color="auto"/>
              <w:right w:val="single" w:sz="8" w:space="0" w:color="auto"/>
            </w:tcBorders>
            <w:vAlign w:val="center"/>
            <w:hideMark/>
          </w:tcPr>
          <w:p w14:paraId="5DEDA15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999,8</w:t>
            </w:r>
          </w:p>
        </w:tc>
      </w:tr>
      <w:tr w:rsidR="00CD5382" w:rsidRPr="00C30AE1" w14:paraId="5DEDA169"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15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2800</w:t>
            </w:r>
          </w:p>
        </w:tc>
        <w:tc>
          <w:tcPr>
            <w:tcW w:w="880" w:type="dxa"/>
            <w:tcBorders>
              <w:top w:val="nil"/>
              <w:left w:val="nil"/>
              <w:bottom w:val="single" w:sz="4" w:space="0" w:color="auto"/>
              <w:right w:val="single" w:sz="8" w:space="0" w:color="auto"/>
            </w:tcBorders>
            <w:vAlign w:val="center"/>
            <w:hideMark/>
          </w:tcPr>
          <w:p w14:paraId="5DEDA15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2861</w:t>
            </w:r>
          </w:p>
        </w:tc>
        <w:tc>
          <w:tcPr>
            <w:tcW w:w="1260" w:type="dxa"/>
            <w:tcBorders>
              <w:top w:val="nil"/>
              <w:left w:val="nil"/>
              <w:bottom w:val="single" w:sz="4" w:space="0" w:color="auto"/>
              <w:right w:val="single" w:sz="4" w:space="0" w:color="auto"/>
            </w:tcBorders>
            <w:vAlign w:val="center"/>
            <w:hideMark/>
          </w:tcPr>
          <w:p w14:paraId="5DEDA16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53,1</w:t>
            </w:r>
          </w:p>
        </w:tc>
        <w:tc>
          <w:tcPr>
            <w:tcW w:w="820" w:type="dxa"/>
            <w:tcBorders>
              <w:top w:val="nil"/>
              <w:left w:val="nil"/>
              <w:bottom w:val="single" w:sz="4" w:space="0" w:color="auto"/>
              <w:right w:val="single" w:sz="4" w:space="0" w:color="auto"/>
            </w:tcBorders>
            <w:vAlign w:val="center"/>
            <w:hideMark/>
          </w:tcPr>
          <w:p w14:paraId="5DEDA16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52,1</w:t>
            </w:r>
          </w:p>
        </w:tc>
        <w:tc>
          <w:tcPr>
            <w:tcW w:w="820" w:type="dxa"/>
            <w:tcBorders>
              <w:top w:val="nil"/>
              <w:left w:val="nil"/>
              <w:bottom w:val="single" w:sz="4" w:space="0" w:color="auto"/>
              <w:right w:val="single" w:sz="4" w:space="0" w:color="auto"/>
            </w:tcBorders>
            <w:vAlign w:val="center"/>
            <w:hideMark/>
          </w:tcPr>
          <w:p w14:paraId="5DEDA16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52,1</w:t>
            </w:r>
          </w:p>
        </w:tc>
        <w:tc>
          <w:tcPr>
            <w:tcW w:w="820" w:type="dxa"/>
            <w:tcBorders>
              <w:top w:val="nil"/>
              <w:left w:val="nil"/>
              <w:bottom w:val="single" w:sz="4" w:space="0" w:color="auto"/>
              <w:right w:val="single" w:sz="4" w:space="0" w:color="auto"/>
            </w:tcBorders>
            <w:vAlign w:val="center"/>
            <w:hideMark/>
          </w:tcPr>
          <w:p w14:paraId="5DEDA16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46,3</w:t>
            </w:r>
          </w:p>
        </w:tc>
        <w:tc>
          <w:tcPr>
            <w:tcW w:w="820" w:type="dxa"/>
            <w:tcBorders>
              <w:top w:val="nil"/>
              <w:left w:val="nil"/>
              <w:bottom w:val="single" w:sz="4" w:space="0" w:color="auto"/>
              <w:right w:val="single" w:sz="4" w:space="0" w:color="auto"/>
            </w:tcBorders>
            <w:vAlign w:val="center"/>
            <w:hideMark/>
          </w:tcPr>
          <w:p w14:paraId="5DEDA16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44,0</w:t>
            </w:r>
          </w:p>
        </w:tc>
        <w:tc>
          <w:tcPr>
            <w:tcW w:w="820" w:type="dxa"/>
            <w:tcBorders>
              <w:top w:val="nil"/>
              <w:left w:val="nil"/>
              <w:bottom w:val="single" w:sz="4" w:space="0" w:color="auto"/>
              <w:right w:val="single" w:sz="4" w:space="0" w:color="auto"/>
            </w:tcBorders>
            <w:vAlign w:val="center"/>
            <w:hideMark/>
          </w:tcPr>
          <w:p w14:paraId="5DEDA16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A16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16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847,3</w:t>
            </w:r>
          </w:p>
        </w:tc>
        <w:tc>
          <w:tcPr>
            <w:tcW w:w="1134" w:type="dxa"/>
            <w:tcBorders>
              <w:top w:val="nil"/>
              <w:left w:val="nil"/>
              <w:bottom w:val="single" w:sz="4" w:space="0" w:color="auto"/>
              <w:right w:val="single" w:sz="8" w:space="0" w:color="auto"/>
            </w:tcBorders>
            <w:vAlign w:val="center"/>
            <w:hideMark/>
          </w:tcPr>
          <w:p w14:paraId="5DEDA16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1074,4</w:t>
            </w:r>
          </w:p>
        </w:tc>
      </w:tr>
      <w:tr w:rsidR="00CD5382" w:rsidRPr="00C30AE1" w14:paraId="5DEDA175"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16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2900</w:t>
            </w:r>
          </w:p>
        </w:tc>
        <w:tc>
          <w:tcPr>
            <w:tcW w:w="880" w:type="dxa"/>
            <w:tcBorders>
              <w:top w:val="nil"/>
              <w:left w:val="nil"/>
              <w:bottom w:val="single" w:sz="4" w:space="0" w:color="auto"/>
              <w:right w:val="single" w:sz="8" w:space="0" w:color="auto"/>
            </w:tcBorders>
            <w:vAlign w:val="center"/>
            <w:hideMark/>
          </w:tcPr>
          <w:p w14:paraId="5DEDA16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2963</w:t>
            </w:r>
          </w:p>
        </w:tc>
        <w:tc>
          <w:tcPr>
            <w:tcW w:w="1260" w:type="dxa"/>
            <w:tcBorders>
              <w:top w:val="nil"/>
              <w:left w:val="nil"/>
              <w:bottom w:val="single" w:sz="4" w:space="0" w:color="auto"/>
              <w:right w:val="single" w:sz="4" w:space="0" w:color="auto"/>
            </w:tcBorders>
            <w:vAlign w:val="center"/>
            <w:hideMark/>
          </w:tcPr>
          <w:p w14:paraId="5DEDA16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54,9</w:t>
            </w:r>
          </w:p>
        </w:tc>
        <w:tc>
          <w:tcPr>
            <w:tcW w:w="820" w:type="dxa"/>
            <w:tcBorders>
              <w:top w:val="nil"/>
              <w:left w:val="nil"/>
              <w:bottom w:val="single" w:sz="4" w:space="0" w:color="auto"/>
              <w:right w:val="single" w:sz="4" w:space="0" w:color="auto"/>
            </w:tcBorders>
            <w:vAlign w:val="center"/>
            <w:hideMark/>
          </w:tcPr>
          <w:p w14:paraId="5DEDA16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53,8</w:t>
            </w:r>
          </w:p>
        </w:tc>
        <w:tc>
          <w:tcPr>
            <w:tcW w:w="820" w:type="dxa"/>
            <w:tcBorders>
              <w:top w:val="nil"/>
              <w:left w:val="nil"/>
              <w:bottom w:val="single" w:sz="4" w:space="0" w:color="auto"/>
              <w:right w:val="single" w:sz="4" w:space="0" w:color="auto"/>
            </w:tcBorders>
            <w:vAlign w:val="center"/>
            <w:hideMark/>
          </w:tcPr>
          <w:p w14:paraId="5DEDA16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53,8</w:t>
            </w:r>
          </w:p>
        </w:tc>
        <w:tc>
          <w:tcPr>
            <w:tcW w:w="820" w:type="dxa"/>
            <w:tcBorders>
              <w:top w:val="nil"/>
              <w:left w:val="nil"/>
              <w:bottom w:val="single" w:sz="4" w:space="0" w:color="auto"/>
              <w:right w:val="single" w:sz="4" w:space="0" w:color="auto"/>
            </w:tcBorders>
            <w:vAlign w:val="center"/>
            <w:hideMark/>
          </w:tcPr>
          <w:p w14:paraId="5DEDA16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48,0</w:t>
            </w:r>
          </w:p>
        </w:tc>
        <w:tc>
          <w:tcPr>
            <w:tcW w:w="820" w:type="dxa"/>
            <w:tcBorders>
              <w:top w:val="nil"/>
              <w:left w:val="nil"/>
              <w:bottom w:val="single" w:sz="4" w:space="0" w:color="auto"/>
              <w:right w:val="single" w:sz="4" w:space="0" w:color="auto"/>
            </w:tcBorders>
            <w:vAlign w:val="center"/>
            <w:hideMark/>
          </w:tcPr>
          <w:p w14:paraId="5DEDA17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45,6</w:t>
            </w:r>
          </w:p>
        </w:tc>
        <w:tc>
          <w:tcPr>
            <w:tcW w:w="820" w:type="dxa"/>
            <w:tcBorders>
              <w:top w:val="nil"/>
              <w:left w:val="nil"/>
              <w:bottom w:val="single" w:sz="4" w:space="0" w:color="auto"/>
              <w:right w:val="single" w:sz="4" w:space="0" w:color="auto"/>
            </w:tcBorders>
            <w:vAlign w:val="center"/>
            <w:hideMark/>
          </w:tcPr>
          <w:p w14:paraId="5DEDA17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A17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17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908,2</w:t>
            </w:r>
          </w:p>
        </w:tc>
        <w:tc>
          <w:tcPr>
            <w:tcW w:w="1134" w:type="dxa"/>
            <w:tcBorders>
              <w:top w:val="nil"/>
              <w:left w:val="nil"/>
              <w:bottom w:val="single" w:sz="4" w:space="0" w:color="auto"/>
              <w:right w:val="single" w:sz="8" w:space="0" w:color="auto"/>
            </w:tcBorders>
            <w:vAlign w:val="center"/>
            <w:hideMark/>
          </w:tcPr>
          <w:p w14:paraId="5DEDA17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1149,9</w:t>
            </w:r>
          </w:p>
        </w:tc>
      </w:tr>
      <w:tr w:rsidR="00CD5382" w:rsidRPr="00C30AE1" w14:paraId="5DEDA181"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17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3000</w:t>
            </w:r>
          </w:p>
        </w:tc>
        <w:tc>
          <w:tcPr>
            <w:tcW w:w="880" w:type="dxa"/>
            <w:tcBorders>
              <w:top w:val="nil"/>
              <w:left w:val="nil"/>
              <w:bottom w:val="single" w:sz="4" w:space="0" w:color="auto"/>
              <w:right w:val="single" w:sz="8" w:space="0" w:color="auto"/>
            </w:tcBorders>
            <w:vAlign w:val="center"/>
            <w:hideMark/>
          </w:tcPr>
          <w:p w14:paraId="5DEDA17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3065</w:t>
            </w:r>
          </w:p>
        </w:tc>
        <w:tc>
          <w:tcPr>
            <w:tcW w:w="1260" w:type="dxa"/>
            <w:tcBorders>
              <w:top w:val="nil"/>
              <w:left w:val="nil"/>
              <w:bottom w:val="single" w:sz="4" w:space="0" w:color="auto"/>
              <w:right w:val="single" w:sz="4" w:space="0" w:color="auto"/>
            </w:tcBorders>
            <w:vAlign w:val="center"/>
            <w:hideMark/>
          </w:tcPr>
          <w:p w14:paraId="5DEDA17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A17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55,8</w:t>
            </w:r>
          </w:p>
        </w:tc>
        <w:tc>
          <w:tcPr>
            <w:tcW w:w="820" w:type="dxa"/>
            <w:tcBorders>
              <w:top w:val="nil"/>
              <w:left w:val="nil"/>
              <w:bottom w:val="single" w:sz="4" w:space="0" w:color="auto"/>
              <w:right w:val="single" w:sz="4" w:space="0" w:color="auto"/>
            </w:tcBorders>
            <w:vAlign w:val="center"/>
            <w:hideMark/>
          </w:tcPr>
          <w:p w14:paraId="5DEDA17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55,8</w:t>
            </w:r>
          </w:p>
        </w:tc>
        <w:tc>
          <w:tcPr>
            <w:tcW w:w="820" w:type="dxa"/>
            <w:tcBorders>
              <w:top w:val="nil"/>
              <w:left w:val="nil"/>
              <w:bottom w:val="single" w:sz="4" w:space="0" w:color="auto"/>
              <w:right w:val="single" w:sz="4" w:space="0" w:color="auto"/>
            </w:tcBorders>
            <w:vAlign w:val="center"/>
            <w:hideMark/>
          </w:tcPr>
          <w:p w14:paraId="5DEDA17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49,6</w:t>
            </w:r>
          </w:p>
        </w:tc>
        <w:tc>
          <w:tcPr>
            <w:tcW w:w="820" w:type="dxa"/>
            <w:tcBorders>
              <w:top w:val="nil"/>
              <w:left w:val="nil"/>
              <w:bottom w:val="single" w:sz="4" w:space="0" w:color="auto"/>
              <w:right w:val="single" w:sz="4" w:space="0" w:color="auto"/>
            </w:tcBorders>
            <w:vAlign w:val="center"/>
            <w:hideMark/>
          </w:tcPr>
          <w:p w14:paraId="5DEDA17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47,1</w:t>
            </w:r>
          </w:p>
        </w:tc>
        <w:tc>
          <w:tcPr>
            <w:tcW w:w="820" w:type="dxa"/>
            <w:tcBorders>
              <w:top w:val="nil"/>
              <w:left w:val="nil"/>
              <w:bottom w:val="single" w:sz="4" w:space="0" w:color="auto"/>
              <w:right w:val="single" w:sz="4" w:space="0" w:color="auto"/>
            </w:tcBorders>
            <w:vAlign w:val="center"/>
            <w:hideMark/>
          </w:tcPr>
          <w:p w14:paraId="5DEDA17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A17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17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971,6</w:t>
            </w:r>
          </w:p>
        </w:tc>
        <w:tc>
          <w:tcPr>
            <w:tcW w:w="1134" w:type="dxa"/>
            <w:tcBorders>
              <w:top w:val="nil"/>
              <w:left w:val="nil"/>
              <w:bottom w:val="single" w:sz="4" w:space="0" w:color="auto"/>
              <w:right w:val="single" w:sz="8" w:space="0" w:color="auto"/>
            </w:tcBorders>
            <w:vAlign w:val="center"/>
            <w:hideMark/>
          </w:tcPr>
          <w:p w14:paraId="5DEDA18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1169,7</w:t>
            </w:r>
          </w:p>
        </w:tc>
      </w:tr>
      <w:tr w:rsidR="00CD5382" w:rsidRPr="00C30AE1" w14:paraId="5DEDA18D"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18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3100</w:t>
            </w:r>
          </w:p>
        </w:tc>
        <w:tc>
          <w:tcPr>
            <w:tcW w:w="880" w:type="dxa"/>
            <w:tcBorders>
              <w:top w:val="nil"/>
              <w:left w:val="nil"/>
              <w:bottom w:val="single" w:sz="4" w:space="0" w:color="auto"/>
              <w:right w:val="single" w:sz="8" w:space="0" w:color="auto"/>
            </w:tcBorders>
            <w:vAlign w:val="center"/>
            <w:hideMark/>
          </w:tcPr>
          <w:p w14:paraId="5DEDA18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3167</w:t>
            </w:r>
          </w:p>
        </w:tc>
        <w:tc>
          <w:tcPr>
            <w:tcW w:w="1260" w:type="dxa"/>
            <w:tcBorders>
              <w:top w:val="nil"/>
              <w:left w:val="nil"/>
              <w:bottom w:val="single" w:sz="4" w:space="0" w:color="auto"/>
              <w:right w:val="single" w:sz="4" w:space="0" w:color="auto"/>
            </w:tcBorders>
            <w:vAlign w:val="center"/>
            <w:hideMark/>
          </w:tcPr>
          <w:p w14:paraId="5DEDA18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A18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57,6</w:t>
            </w:r>
          </w:p>
        </w:tc>
        <w:tc>
          <w:tcPr>
            <w:tcW w:w="820" w:type="dxa"/>
            <w:tcBorders>
              <w:top w:val="nil"/>
              <w:left w:val="nil"/>
              <w:bottom w:val="single" w:sz="4" w:space="0" w:color="auto"/>
              <w:right w:val="single" w:sz="4" w:space="0" w:color="auto"/>
            </w:tcBorders>
            <w:vAlign w:val="center"/>
            <w:hideMark/>
          </w:tcPr>
          <w:p w14:paraId="5DEDA18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57,6</w:t>
            </w:r>
          </w:p>
        </w:tc>
        <w:tc>
          <w:tcPr>
            <w:tcW w:w="820" w:type="dxa"/>
            <w:tcBorders>
              <w:top w:val="nil"/>
              <w:left w:val="nil"/>
              <w:bottom w:val="single" w:sz="4" w:space="0" w:color="auto"/>
              <w:right w:val="single" w:sz="4" w:space="0" w:color="auto"/>
            </w:tcBorders>
            <w:vAlign w:val="center"/>
            <w:hideMark/>
          </w:tcPr>
          <w:p w14:paraId="5DEDA18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51,2</w:t>
            </w:r>
          </w:p>
        </w:tc>
        <w:tc>
          <w:tcPr>
            <w:tcW w:w="820" w:type="dxa"/>
            <w:tcBorders>
              <w:top w:val="nil"/>
              <w:left w:val="nil"/>
              <w:bottom w:val="single" w:sz="4" w:space="0" w:color="auto"/>
              <w:right w:val="single" w:sz="4" w:space="0" w:color="auto"/>
            </w:tcBorders>
            <w:vAlign w:val="center"/>
            <w:hideMark/>
          </w:tcPr>
          <w:p w14:paraId="5DEDA18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A18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A18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18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1091,0</w:t>
            </w:r>
          </w:p>
        </w:tc>
        <w:tc>
          <w:tcPr>
            <w:tcW w:w="1134" w:type="dxa"/>
            <w:tcBorders>
              <w:top w:val="nil"/>
              <w:left w:val="nil"/>
              <w:bottom w:val="single" w:sz="4" w:space="0" w:color="auto"/>
              <w:right w:val="single" w:sz="8" w:space="0" w:color="auto"/>
            </w:tcBorders>
            <w:vAlign w:val="center"/>
            <w:hideMark/>
          </w:tcPr>
          <w:p w14:paraId="5DEDA18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1247,9</w:t>
            </w:r>
          </w:p>
        </w:tc>
      </w:tr>
      <w:tr w:rsidR="00CD5382" w:rsidRPr="00C30AE1" w14:paraId="5DEDA199"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18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3200</w:t>
            </w:r>
          </w:p>
        </w:tc>
        <w:tc>
          <w:tcPr>
            <w:tcW w:w="880" w:type="dxa"/>
            <w:tcBorders>
              <w:top w:val="nil"/>
              <w:left w:val="nil"/>
              <w:bottom w:val="single" w:sz="4" w:space="0" w:color="auto"/>
              <w:right w:val="single" w:sz="8" w:space="0" w:color="auto"/>
            </w:tcBorders>
            <w:vAlign w:val="center"/>
            <w:hideMark/>
          </w:tcPr>
          <w:p w14:paraId="5DEDA18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3269</w:t>
            </w:r>
          </w:p>
        </w:tc>
        <w:tc>
          <w:tcPr>
            <w:tcW w:w="1260" w:type="dxa"/>
            <w:tcBorders>
              <w:top w:val="nil"/>
              <w:left w:val="nil"/>
              <w:bottom w:val="single" w:sz="4" w:space="0" w:color="auto"/>
              <w:right w:val="single" w:sz="4" w:space="0" w:color="auto"/>
            </w:tcBorders>
            <w:vAlign w:val="center"/>
            <w:hideMark/>
          </w:tcPr>
          <w:p w14:paraId="5DEDA19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A19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59,5</w:t>
            </w:r>
          </w:p>
        </w:tc>
        <w:tc>
          <w:tcPr>
            <w:tcW w:w="820" w:type="dxa"/>
            <w:tcBorders>
              <w:top w:val="nil"/>
              <w:left w:val="nil"/>
              <w:bottom w:val="single" w:sz="4" w:space="0" w:color="auto"/>
              <w:right w:val="single" w:sz="4" w:space="0" w:color="auto"/>
            </w:tcBorders>
            <w:vAlign w:val="center"/>
            <w:hideMark/>
          </w:tcPr>
          <w:p w14:paraId="5DEDA19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59,5</w:t>
            </w:r>
          </w:p>
        </w:tc>
        <w:tc>
          <w:tcPr>
            <w:tcW w:w="820" w:type="dxa"/>
            <w:tcBorders>
              <w:top w:val="nil"/>
              <w:left w:val="nil"/>
              <w:bottom w:val="single" w:sz="4" w:space="0" w:color="auto"/>
              <w:right w:val="single" w:sz="4" w:space="0" w:color="auto"/>
            </w:tcBorders>
            <w:vAlign w:val="center"/>
            <w:hideMark/>
          </w:tcPr>
          <w:p w14:paraId="5DEDA19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52,8</w:t>
            </w:r>
          </w:p>
        </w:tc>
        <w:tc>
          <w:tcPr>
            <w:tcW w:w="820" w:type="dxa"/>
            <w:tcBorders>
              <w:top w:val="nil"/>
              <w:left w:val="nil"/>
              <w:bottom w:val="single" w:sz="4" w:space="0" w:color="auto"/>
              <w:right w:val="single" w:sz="4" w:space="0" w:color="auto"/>
            </w:tcBorders>
            <w:vAlign w:val="center"/>
            <w:hideMark/>
          </w:tcPr>
          <w:p w14:paraId="5DEDA19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A19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A19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19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1162,7</w:t>
            </w:r>
          </w:p>
        </w:tc>
        <w:tc>
          <w:tcPr>
            <w:tcW w:w="1134" w:type="dxa"/>
            <w:tcBorders>
              <w:top w:val="nil"/>
              <w:left w:val="nil"/>
              <w:bottom w:val="single" w:sz="4" w:space="0" w:color="auto"/>
              <w:right w:val="single" w:sz="8" w:space="0" w:color="auto"/>
            </w:tcBorders>
            <w:vAlign w:val="center"/>
            <w:hideMark/>
          </w:tcPr>
          <w:p w14:paraId="5DEDA19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1330,1</w:t>
            </w:r>
          </w:p>
        </w:tc>
      </w:tr>
      <w:tr w:rsidR="00CD5382" w:rsidRPr="00C30AE1" w14:paraId="5DEDA1A5"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19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3300</w:t>
            </w:r>
          </w:p>
        </w:tc>
        <w:tc>
          <w:tcPr>
            <w:tcW w:w="880" w:type="dxa"/>
            <w:tcBorders>
              <w:top w:val="nil"/>
              <w:left w:val="nil"/>
              <w:bottom w:val="single" w:sz="4" w:space="0" w:color="auto"/>
              <w:right w:val="single" w:sz="8" w:space="0" w:color="auto"/>
            </w:tcBorders>
            <w:vAlign w:val="center"/>
            <w:hideMark/>
          </w:tcPr>
          <w:p w14:paraId="5DEDA19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3371</w:t>
            </w:r>
          </w:p>
        </w:tc>
        <w:tc>
          <w:tcPr>
            <w:tcW w:w="1260" w:type="dxa"/>
            <w:tcBorders>
              <w:top w:val="nil"/>
              <w:left w:val="nil"/>
              <w:bottom w:val="single" w:sz="4" w:space="0" w:color="auto"/>
              <w:right w:val="single" w:sz="4" w:space="0" w:color="auto"/>
            </w:tcBorders>
            <w:vAlign w:val="center"/>
            <w:hideMark/>
          </w:tcPr>
          <w:p w14:paraId="5DEDA19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A19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A19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A19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54,5</w:t>
            </w:r>
          </w:p>
        </w:tc>
        <w:tc>
          <w:tcPr>
            <w:tcW w:w="820" w:type="dxa"/>
            <w:tcBorders>
              <w:top w:val="nil"/>
              <w:left w:val="nil"/>
              <w:bottom w:val="single" w:sz="4" w:space="0" w:color="auto"/>
              <w:right w:val="single" w:sz="4" w:space="0" w:color="auto"/>
            </w:tcBorders>
            <w:vAlign w:val="center"/>
            <w:hideMark/>
          </w:tcPr>
          <w:p w14:paraId="5DEDA1A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A1A1"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A1A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1A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1235,7</w:t>
            </w:r>
          </w:p>
        </w:tc>
        <w:tc>
          <w:tcPr>
            <w:tcW w:w="1134" w:type="dxa"/>
            <w:tcBorders>
              <w:top w:val="nil"/>
              <w:left w:val="nil"/>
              <w:bottom w:val="single" w:sz="4" w:space="0" w:color="auto"/>
              <w:right w:val="single" w:sz="8" w:space="0" w:color="auto"/>
            </w:tcBorders>
            <w:vAlign w:val="center"/>
            <w:hideMark/>
          </w:tcPr>
          <w:p w14:paraId="5DEDA1A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1345,6</w:t>
            </w:r>
          </w:p>
        </w:tc>
      </w:tr>
      <w:tr w:rsidR="00CD5382" w:rsidRPr="00C30AE1" w14:paraId="5DEDA1B1" w14:textId="77777777" w:rsidTr="00C30AE1">
        <w:trPr>
          <w:trHeight w:val="20"/>
          <w:jc w:val="center"/>
        </w:trPr>
        <w:tc>
          <w:tcPr>
            <w:tcW w:w="780" w:type="dxa"/>
            <w:tcBorders>
              <w:top w:val="nil"/>
              <w:left w:val="single" w:sz="8" w:space="0" w:color="auto"/>
              <w:bottom w:val="single" w:sz="4" w:space="0" w:color="auto"/>
              <w:right w:val="single" w:sz="4" w:space="0" w:color="auto"/>
            </w:tcBorders>
            <w:vAlign w:val="center"/>
            <w:hideMark/>
          </w:tcPr>
          <w:p w14:paraId="5DEDA1A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3400</w:t>
            </w:r>
          </w:p>
        </w:tc>
        <w:tc>
          <w:tcPr>
            <w:tcW w:w="880" w:type="dxa"/>
            <w:tcBorders>
              <w:top w:val="nil"/>
              <w:left w:val="nil"/>
              <w:bottom w:val="single" w:sz="4" w:space="0" w:color="auto"/>
              <w:right w:val="single" w:sz="8" w:space="0" w:color="auto"/>
            </w:tcBorders>
            <w:vAlign w:val="center"/>
            <w:hideMark/>
          </w:tcPr>
          <w:p w14:paraId="5DEDA1A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3473</w:t>
            </w:r>
          </w:p>
        </w:tc>
        <w:tc>
          <w:tcPr>
            <w:tcW w:w="1260" w:type="dxa"/>
            <w:tcBorders>
              <w:top w:val="nil"/>
              <w:left w:val="nil"/>
              <w:bottom w:val="single" w:sz="4" w:space="0" w:color="auto"/>
              <w:right w:val="single" w:sz="4" w:space="0" w:color="auto"/>
            </w:tcBorders>
            <w:vAlign w:val="center"/>
            <w:hideMark/>
          </w:tcPr>
          <w:p w14:paraId="5DEDA1A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A1A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A1A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A1A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56,1</w:t>
            </w:r>
          </w:p>
        </w:tc>
        <w:tc>
          <w:tcPr>
            <w:tcW w:w="820" w:type="dxa"/>
            <w:tcBorders>
              <w:top w:val="nil"/>
              <w:left w:val="nil"/>
              <w:bottom w:val="single" w:sz="4" w:space="0" w:color="auto"/>
              <w:right w:val="single" w:sz="4" w:space="0" w:color="auto"/>
            </w:tcBorders>
            <w:vAlign w:val="center"/>
            <w:hideMark/>
          </w:tcPr>
          <w:p w14:paraId="5DEDA1A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4" w:space="0" w:color="auto"/>
            </w:tcBorders>
            <w:vAlign w:val="center"/>
            <w:hideMark/>
          </w:tcPr>
          <w:p w14:paraId="5DEDA1AD"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4" w:space="0" w:color="auto"/>
              <w:right w:val="single" w:sz="8" w:space="0" w:color="auto"/>
            </w:tcBorders>
            <w:vAlign w:val="center"/>
            <w:hideMark/>
          </w:tcPr>
          <w:p w14:paraId="5DEDA1AE"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4" w:space="0" w:color="auto"/>
              <w:right w:val="single" w:sz="4" w:space="0" w:color="auto"/>
            </w:tcBorders>
            <w:vAlign w:val="center"/>
            <w:hideMark/>
          </w:tcPr>
          <w:p w14:paraId="5DEDA1AF"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1311,6</w:t>
            </w:r>
          </w:p>
        </w:tc>
        <w:tc>
          <w:tcPr>
            <w:tcW w:w="1134" w:type="dxa"/>
            <w:tcBorders>
              <w:top w:val="nil"/>
              <w:left w:val="nil"/>
              <w:bottom w:val="single" w:sz="4" w:space="0" w:color="auto"/>
              <w:right w:val="single" w:sz="8" w:space="0" w:color="auto"/>
            </w:tcBorders>
            <w:vAlign w:val="center"/>
            <w:hideMark/>
          </w:tcPr>
          <w:p w14:paraId="5DEDA1B0"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xml:space="preserve"> </w:t>
            </w:r>
          </w:p>
        </w:tc>
      </w:tr>
      <w:tr w:rsidR="00CD5382" w:rsidRPr="00C30AE1" w14:paraId="5DEDA1BD" w14:textId="77777777" w:rsidTr="00C30AE1">
        <w:trPr>
          <w:trHeight w:val="20"/>
          <w:jc w:val="center"/>
        </w:trPr>
        <w:tc>
          <w:tcPr>
            <w:tcW w:w="780" w:type="dxa"/>
            <w:tcBorders>
              <w:top w:val="nil"/>
              <w:left w:val="single" w:sz="8" w:space="0" w:color="auto"/>
              <w:bottom w:val="single" w:sz="8" w:space="0" w:color="auto"/>
              <w:right w:val="single" w:sz="4" w:space="0" w:color="auto"/>
            </w:tcBorders>
            <w:vAlign w:val="center"/>
            <w:hideMark/>
          </w:tcPr>
          <w:p w14:paraId="5DEDA1B2"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3500</w:t>
            </w:r>
          </w:p>
        </w:tc>
        <w:tc>
          <w:tcPr>
            <w:tcW w:w="880" w:type="dxa"/>
            <w:tcBorders>
              <w:top w:val="nil"/>
              <w:left w:val="nil"/>
              <w:bottom w:val="single" w:sz="8" w:space="0" w:color="auto"/>
              <w:right w:val="single" w:sz="8" w:space="0" w:color="auto"/>
            </w:tcBorders>
            <w:vAlign w:val="center"/>
            <w:hideMark/>
          </w:tcPr>
          <w:p w14:paraId="5DEDA1B3"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3575</w:t>
            </w:r>
          </w:p>
        </w:tc>
        <w:tc>
          <w:tcPr>
            <w:tcW w:w="1260" w:type="dxa"/>
            <w:tcBorders>
              <w:top w:val="nil"/>
              <w:left w:val="nil"/>
              <w:bottom w:val="single" w:sz="8" w:space="0" w:color="auto"/>
              <w:right w:val="single" w:sz="4" w:space="0" w:color="auto"/>
            </w:tcBorders>
            <w:vAlign w:val="center"/>
            <w:hideMark/>
          </w:tcPr>
          <w:p w14:paraId="5DEDA1B4"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8" w:space="0" w:color="auto"/>
              <w:right w:val="single" w:sz="4" w:space="0" w:color="auto"/>
            </w:tcBorders>
            <w:vAlign w:val="center"/>
            <w:hideMark/>
          </w:tcPr>
          <w:p w14:paraId="5DEDA1B5"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8" w:space="0" w:color="auto"/>
              <w:right w:val="single" w:sz="4" w:space="0" w:color="auto"/>
            </w:tcBorders>
            <w:vAlign w:val="center"/>
            <w:hideMark/>
          </w:tcPr>
          <w:p w14:paraId="5DEDA1B6"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8" w:space="0" w:color="auto"/>
              <w:right w:val="single" w:sz="4" w:space="0" w:color="auto"/>
            </w:tcBorders>
            <w:vAlign w:val="center"/>
            <w:hideMark/>
          </w:tcPr>
          <w:p w14:paraId="5DEDA1B7"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57,7</w:t>
            </w:r>
          </w:p>
        </w:tc>
        <w:tc>
          <w:tcPr>
            <w:tcW w:w="820" w:type="dxa"/>
            <w:tcBorders>
              <w:top w:val="nil"/>
              <w:left w:val="nil"/>
              <w:bottom w:val="single" w:sz="8" w:space="0" w:color="auto"/>
              <w:right w:val="single" w:sz="4" w:space="0" w:color="auto"/>
            </w:tcBorders>
            <w:vAlign w:val="center"/>
            <w:hideMark/>
          </w:tcPr>
          <w:p w14:paraId="5DEDA1B8"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8" w:space="0" w:color="auto"/>
              <w:right w:val="single" w:sz="4" w:space="0" w:color="auto"/>
            </w:tcBorders>
            <w:vAlign w:val="center"/>
            <w:hideMark/>
          </w:tcPr>
          <w:p w14:paraId="5DEDA1B9"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820" w:type="dxa"/>
            <w:tcBorders>
              <w:top w:val="nil"/>
              <w:left w:val="nil"/>
              <w:bottom w:val="single" w:sz="8" w:space="0" w:color="auto"/>
              <w:right w:val="single" w:sz="8" w:space="0" w:color="auto"/>
            </w:tcBorders>
            <w:vAlign w:val="center"/>
            <w:hideMark/>
          </w:tcPr>
          <w:p w14:paraId="5DEDA1BA"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w:t>
            </w:r>
          </w:p>
        </w:tc>
        <w:tc>
          <w:tcPr>
            <w:tcW w:w="797" w:type="dxa"/>
            <w:tcBorders>
              <w:top w:val="nil"/>
              <w:left w:val="nil"/>
              <w:bottom w:val="single" w:sz="8" w:space="0" w:color="auto"/>
              <w:right w:val="single" w:sz="4" w:space="0" w:color="auto"/>
            </w:tcBorders>
            <w:vAlign w:val="center"/>
            <w:hideMark/>
          </w:tcPr>
          <w:p w14:paraId="5DEDA1BB"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1390,6</w:t>
            </w:r>
          </w:p>
        </w:tc>
        <w:tc>
          <w:tcPr>
            <w:tcW w:w="1134" w:type="dxa"/>
            <w:tcBorders>
              <w:top w:val="nil"/>
              <w:left w:val="nil"/>
              <w:bottom w:val="single" w:sz="8" w:space="0" w:color="auto"/>
              <w:right w:val="single" w:sz="8" w:space="0" w:color="auto"/>
            </w:tcBorders>
            <w:vAlign w:val="center"/>
            <w:hideMark/>
          </w:tcPr>
          <w:p w14:paraId="5DEDA1BC" w14:textId="77777777" w:rsidR="00CD5382" w:rsidRPr="00C30AE1" w:rsidRDefault="00CD5382" w:rsidP="001D2252">
            <w:pPr>
              <w:autoSpaceDN w:val="0"/>
              <w:spacing w:after="0" w:line="240" w:lineRule="auto"/>
              <w:jc w:val="both"/>
              <w:rPr>
                <w:rFonts w:ascii="Arial" w:eastAsia="Times New Roman" w:hAnsi="Arial" w:cs="Arial"/>
                <w:color w:val="000000"/>
                <w:sz w:val="18"/>
                <w:szCs w:val="18"/>
              </w:rPr>
            </w:pPr>
            <w:r w:rsidRPr="00C30AE1">
              <w:rPr>
                <w:rFonts w:ascii="Arial" w:hAnsi="Arial" w:cs="Arial"/>
                <w:color w:val="000000"/>
                <w:sz w:val="18"/>
                <w:szCs w:val="18"/>
              </w:rPr>
              <w:t xml:space="preserve"> </w:t>
            </w:r>
          </w:p>
        </w:tc>
      </w:tr>
    </w:tbl>
    <w:p w14:paraId="5DEDA1BE" w14:textId="77777777" w:rsidR="00CD5382" w:rsidRPr="00BE11CA" w:rsidRDefault="00953E74" w:rsidP="001762D9">
      <w:pPr>
        <w:spacing w:beforeLines="60" w:before="144" w:afterLines="60" w:after="144"/>
        <w:jc w:val="both"/>
        <w:rPr>
          <w:rFonts w:ascii="Arial" w:eastAsia="Times New Roman" w:hAnsi="Arial" w:cs="Arial"/>
        </w:rPr>
      </w:pPr>
      <w:r w:rsidRPr="00BE11CA">
        <w:rPr>
          <w:rFonts w:ascii="Arial" w:hAnsi="Arial" w:cs="Arial"/>
        </w:rPr>
        <w:fldChar w:fldCharType="end"/>
      </w:r>
    </w:p>
    <w:p w14:paraId="5DEDA1BF" w14:textId="77777777" w:rsidR="00CD5382" w:rsidRPr="00BE11CA" w:rsidRDefault="00CD5382" w:rsidP="001762D9">
      <w:pPr>
        <w:pStyle w:val="Ttulo2"/>
        <w:spacing w:beforeLines="60" w:before="144" w:afterLines="60" w:after="144" w:line="276" w:lineRule="auto"/>
        <w:rPr>
          <w:rFonts w:cs="Arial"/>
          <w:sz w:val="22"/>
          <w:szCs w:val="22"/>
        </w:rPr>
      </w:pPr>
      <w:bookmarkStart w:id="22" w:name="_Toc458157382"/>
      <w:r w:rsidRPr="00BE11CA">
        <w:rPr>
          <w:rFonts w:cs="Arial"/>
          <w:sz w:val="22"/>
          <w:szCs w:val="22"/>
        </w:rPr>
        <w:t>Longitud de los tubos</w:t>
      </w:r>
      <w:bookmarkEnd w:id="22"/>
    </w:p>
    <w:p w14:paraId="5DEDA1C0" w14:textId="480C1802" w:rsidR="00331AC8" w:rsidRDefault="00CD5382" w:rsidP="001762D9">
      <w:pPr>
        <w:spacing w:beforeLines="60" w:before="144" w:afterLines="60" w:after="144"/>
        <w:jc w:val="both"/>
        <w:rPr>
          <w:rFonts w:ascii="Arial" w:hAnsi="Arial" w:cs="Arial"/>
        </w:rPr>
      </w:pPr>
      <w:r w:rsidRPr="00BE11CA">
        <w:rPr>
          <w:rFonts w:ascii="Arial" w:hAnsi="Arial" w:cs="Arial"/>
        </w:rPr>
        <w:t>Los tubos de PRFV tend</w:t>
      </w:r>
      <w:r w:rsidR="00331AC8" w:rsidRPr="00BE11CA">
        <w:rPr>
          <w:rFonts w:ascii="Arial" w:hAnsi="Arial" w:cs="Arial"/>
        </w:rPr>
        <w:t>rán una longitud nominal de</w:t>
      </w:r>
      <w:r w:rsidRPr="00BE11CA">
        <w:rPr>
          <w:rFonts w:ascii="Arial" w:hAnsi="Arial" w:cs="Arial"/>
        </w:rPr>
        <w:t xml:space="preserve"> 6  metros </w:t>
      </w:r>
      <w:bookmarkStart w:id="23" w:name="_Toc458157383"/>
    </w:p>
    <w:p w14:paraId="1301CE9C" w14:textId="77777777" w:rsidR="00C30AE1" w:rsidRPr="00BE11CA" w:rsidRDefault="00C30AE1" w:rsidP="001762D9">
      <w:pPr>
        <w:spacing w:beforeLines="60" w:before="144" w:afterLines="60" w:after="144"/>
        <w:jc w:val="both"/>
        <w:rPr>
          <w:rFonts w:ascii="Arial" w:hAnsi="Arial" w:cs="Arial"/>
        </w:rPr>
      </w:pPr>
    </w:p>
    <w:p w14:paraId="5DEDA1C5" w14:textId="77777777" w:rsidR="00CD5382" w:rsidRPr="00BE11CA" w:rsidRDefault="00CD5382" w:rsidP="001762D9">
      <w:pPr>
        <w:pStyle w:val="Ttulo1"/>
        <w:spacing w:beforeLines="60" w:before="144" w:afterLines="60" w:after="144" w:line="276" w:lineRule="auto"/>
        <w:jc w:val="both"/>
        <w:rPr>
          <w:rFonts w:ascii="Arial" w:hAnsi="Arial"/>
        </w:rPr>
      </w:pPr>
      <w:bookmarkStart w:id="24" w:name="_Toc458157384"/>
      <w:bookmarkEnd w:id="23"/>
      <w:r w:rsidRPr="00BE11CA">
        <w:rPr>
          <w:rFonts w:ascii="Arial" w:hAnsi="Arial"/>
        </w:rPr>
        <w:lastRenderedPageBreak/>
        <w:t>CARACTERÍSTICAS MECÁNICAS DE LOS TUBOS</w:t>
      </w:r>
      <w:bookmarkEnd w:id="24"/>
    </w:p>
    <w:p w14:paraId="5DEDA1C7" w14:textId="23795B80" w:rsidR="00CD5382" w:rsidRPr="00BE11CA" w:rsidRDefault="00CD5382" w:rsidP="001762D9">
      <w:pPr>
        <w:spacing w:beforeLines="60" w:before="144" w:afterLines="60" w:after="144"/>
        <w:jc w:val="both"/>
        <w:rPr>
          <w:rFonts w:ascii="Arial" w:hAnsi="Arial" w:cs="Arial"/>
        </w:rPr>
      </w:pPr>
      <w:r w:rsidRPr="00BE11CA">
        <w:rPr>
          <w:rFonts w:ascii="Arial" w:hAnsi="Arial" w:cs="Arial"/>
        </w:rPr>
        <w:t>A continuación, se detallan las características mecánicas tanto de tubería como de uniones, requeridas en la normativa de referencia:</w:t>
      </w:r>
    </w:p>
    <w:p w14:paraId="5DEDA1C8" w14:textId="77777777" w:rsidR="00CD5382" w:rsidRPr="00BE11CA" w:rsidRDefault="00CD5382" w:rsidP="001762D9">
      <w:pPr>
        <w:pStyle w:val="Ttulo2"/>
        <w:spacing w:beforeLines="60" w:before="144" w:afterLines="60" w:after="144" w:line="276" w:lineRule="auto"/>
        <w:rPr>
          <w:rFonts w:cs="Arial"/>
          <w:sz w:val="22"/>
          <w:szCs w:val="22"/>
        </w:rPr>
      </w:pPr>
      <w:bookmarkStart w:id="25" w:name="_Toc458157385"/>
      <w:r w:rsidRPr="00BE11CA">
        <w:rPr>
          <w:rFonts w:cs="Arial"/>
          <w:sz w:val="22"/>
          <w:szCs w:val="22"/>
        </w:rPr>
        <w:t>Rigidez circunferencial específica inicial</w:t>
      </w:r>
      <w:bookmarkEnd w:id="25"/>
    </w:p>
    <w:p w14:paraId="5DEDA1C9"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Designación alfanumérica para clasificar la rigidez, que tiene el mismo valor numérico que el valor mínimo requerido de la rigidez circunferencial específica inicial (S</w:t>
      </w:r>
      <w:r w:rsidRPr="00BE11CA">
        <w:rPr>
          <w:rFonts w:ascii="Arial" w:hAnsi="Arial" w:cs="Arial"/>
          <w:vertAlign w:val="subscript"/>
        </w:rPr>
        <w:t>0</w:t>
      </w:r>
      <w:r w:rsidRPr="00BE11CA">
        <w:rPr>
          <w:rFonts w:ascii="Arial" w:hAnsi="Arial" w:cs="Arial"/>
        </w:rPr>
        <w:t xml:space="preserve">), se expresa en </w:t>
      </w:r>
      <w:proofErr w:type="spellStart"/>
      <w:r w:rsidRPr="00BE11CA">
        <w:rPr>
          <w:rFonts w:ascii="Arial" w:hAnsi="Arial" w:cs="Arial"/>
        </w:rPr>
        <w:t>newtons</w:t>
      </w:r>
      <w:proofErr w:type="spellEnd"/>
      <w:r w:rsidRPr="00BE11CA">
        <w:rPr>
          <w:rFonts w:ascii="Arial" w:hAnsi="Arial" w:cs="Arial"/>
        </w:rPr>
        <w:t xml:space="preserve"> por metro cuadrado (N/m</w:t>
      </w:r>
      <w:r w:rsidRPr="00BE11CA">
        <w:rPr>
          <w:rFonts w:ascii="Arial" w:hAnsi="Arial" w:cs="Arial"/>
          <w:vertAlign w:val="superscript"/>
        </w:rPr>
        <w:t>2</w:t>
      </w:r>
      <w:r w:rsidRPr="00BE11CA">
        <w:rPr>
          <w:rFonts w:ascii="Arial" w:hAnsi="Arial" w:cs="Arial"/>
        </w:rPr>
        <w:t xml:space="preserve">) y se obtiene según la norma ISO 7685. </w:t>
      </w:r>
    </w:p>
    <w:p w14:paraId="5DEDA1DD" w14:textId="77777777" w:rsidR="00CD5382" w:rsidRPr="00BE11CA" w:rsidRDefault="00CD5382" w:rsidP="001762D9">
      <w:pPr>
        <w:pStyle w:val="Ttulo2"/>
        <w:spacing w:beforeLines="60" w:before="144" w:afterLines="60" w:after="144" w:line="276" w:lineRule="auto"/>
        <w:rPr>
          <w:rFonts w:cs="Arial"/>
          <w:sz w:val="22"/>
          <w:szCs w:val="22"/>
        </w:rPr>
      </w:pPr>
      <w:bookmarkStart w:id="26" w:name="_Toc458157386"/>
      <w:r w:rsidRPr="00BE11CA">
        <w:rPr>
          <w:rFonts w:cs="Arial"/>
          <w:sz w:val="22"/>
          <w:szCs w:val="22"/>
        </w:rPr>
        <w:t>Rigidez circunferencial específica a largo plazo en condiciones de humedad</w:t>
      </w:r>
      <w:bookmarkEnd w:id="26"/>
      <w:r w:rsidRPr="00BE11CA">
        <w:rPr>
          <w:rFonts w:cs="Arial"/>
          <w:sz w:val="22"/>
          <w:szCs w:val="22"/>
        </w:rPr>
        <w:t xml:space="preserve"> </w:t>
      </w:r>
    </w:p>
    <w:p w14:paraId="5DEDA1DE"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El fabricante deberá declarar el valor correspondiente a la rigidez circunferencial específica de sus productos. Para ello deberá disponer de los resultados a largo plazo según el criterio de ensayo establecido por la ISO 10468. </w:t>
      </w:r>
    </w:p>
    <w:p w14:paraId="5DEDA1DF"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Para esta determinación se utilizara el método de fluencia con el cual se obtendrá el valor del coeficiente de fluencia.</w:t>
      </w:r>
    </w:p>
    <w:p w14:paraId="5DEDA1EC" w14:textId="77777777" w:rsidR="00CD5382" w:rsidRPr="00BE11CA" w:rsidRDefault="00CD5382" w:rsidP="001762D9">
      <w:pPr>
        <w:pStyle w:val="Ttulo2"/>
        <w:spacing w:beforeLines="60" w:before="144" w:afterLines="60" w:after="144" w:line="276" w:lineRule="auto"/>
        <w:rPr>
          <w:rFonts w:cs="Arial"/>
          <w:sz w:val="22"/>
          <w:szCs w:val="22"/>
        </w:rPr>
      </w:pPr>
      <w:bookmarkStart w:id="27" w:name="_Toc458157387"/>
      <w:r w:rsidRPr="00BE11CA">
        <w:rPr>
          <w:rFonts w:cs="Arial"/>
          <w:sz w:val="22"/>
          <w:szCs w:val="22"/>
        </w:rPr>
        <w:t>Resistencia a la deflexión circunferencial inicial</w:t>
      </w:r>
      <w:bookmarkEnd w:id="27"/>
      <w:r w:rsidRPr="00BE11CA">
        <w:rPr>
          <w:rFonts w:cs="Arial"/>
          <w:sz w:val="22"/>
          <w:szCs w:val="22"/>
        </w:rPr>
        <w:t xml:space="preserve"> </w:t>
      </w:r>
    </w:p>
    <w:p w14:paraId="5DEDA1ED"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La resistencia inicial al fallo en flexión se debe determinar utilizando el método indicado en la Norma ISO 10466. El ensayo se debe efectuar utilizando deformaciones diametrales adecuadas a la rigidez nominal (SN) del tubo.</w:t>
      </w:r>
    </w:p>
    <w:p w14:paraId="5DEDA1EE" w14:textId="77777777" w:rsidR="00CD5382" w:rsidRPr="00BE11CA" w:rsidRDefault="00CD5382" w:rsidP="001762D9">
      <w:pPr>
        <w:spacing w:beforeLines="60" w:before="144" w:afterLines="60" w:after="144"/>
        <w:jc w:val="both"/>
        <w:rPr>
          <w:rFonts w:ascii="Arial" w:eastAsia="Calibri" w:hAnsi="Arial" w:cs="Arial"/>
        </w:rPr>
      </w:pPr>
      <w:r w:rsidRPr="00BE11CA">
        <w:rPr>
          <w:rFonts w:ascii="Arial" w:eastAsia="Calibri" w:hAnsi="Arial" w:cs="Arial"/>
        </w:rPr>
        <w:t>Este ensayo deberá realizarse conforme a la metodología descrita en la Norma ISO 10466, y en las condiciones de ensayo indicadas en la Norma UNE-EN 14364 (apartado 5.2.3).</w:t>
      </w:r>
    </w:p>
    <w:p w14:paraId="5DEDA1FE" w14:textId="77777777" w:rsidR="00CD5382" w:rsidRPr="00BE11CA" w:rsidRDefault="00CD5382" w:rsidP="001762D9">
      <w:pPr>
        <w:pStyle w:val="Ttulo2"/>
        <w:spacing w:beforeLines="60" w:before="144" w:afterLines="60" w:after="144" w:line="276" w:lineRule="auto"/>
        <w:rPr>
          <w:rFonts w:cs="Arial"/>
          <w:sz w:val="22"/>
          <w:szCs w:val="22"/>
        </w:rPr>
      </w:pPr>
      <w:bookmarkStart w:id="28" w:name="_Toc458157388"/>
      <w:r w:rsidRPr="00BE11CA">
        <w:rPr>
          <w:rFonts w:cs="Arial"/>
          <w:sz w:val="22"/>
          <w:szCs w:val="22"/>
        </w:rPr>
        <w:t>Resistencia al fallo, a largo plazo, en la carga última en condiciones de flexión</w:t>
      </w:r>
      <w:bookmarkEnd w:id="28"/>
      <w:r w:rsidRPr="00BE11CA">
        <w:rPr>
          <w:rFonts w:cs="Arial"/>
          <w:sz w:val="22"/>
          <w:szCs w:val="22"/>
        </w:rPr>
        <w:t xml:space="preserve"> </w:t>
      </w:r>
    </w:p>
    <w:p w14:paraId="5DEDA1FF"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Este ensayo se realizará siguiendo el procedimiento que indica las normas ISO 10471 o ASTM D5365, cuyo objetivo es obtener el valor del alargamiento de la pared del tubo en rotura y en condiciones de humedad bajo deflexión circunferencial.</w:t>
      </w:r>
    </w:p>
    <w:p w14:paraId="5DEDA202" w14:textId="77777777" w:rsidR="00CD5382" w:rsidRPr="00BE11CA" w:rsidRDefault="00CD5382" w:rsidP="001762D9">
      <w:pPr>
        <w:spacing w:beforeLines="60" w:before="144" w:afterLines="60" w:after="144"/>
        <w:jc w:val="both"/>
        <w:rPr>
          <w:rFonts w:ascii="Arial" w:hAnsi="Arial" w:cs="Arial"/>
          <w:b/>
          <w:u w:val="single"/>
        </w:rPr>
      </w:pPr>
      <w:r w:rsidRPr="00BE11CA">
        <w:rPr>
          <w:rFonts w:ascii="Arial" w:hAnsi="Arial" w:cs="Arial"/>
        </w:rPr>
        <w:t>Este ensayo, o su equivalente según la norma ASTM D5365, deberán ser aportados por el fabricante mediante su realización en laboratorio acreditado.</w:t>
      </w:r>
    </w:p>
    <w:p w14:paraId="5DEDA208" w14:textId="77777777" w:rsidR="00CD5382" w:rsidRPr="00BE11CA" w:rsidRDefault="00CD5382" w:rsidP="001762D9">
      <w:pPr>
        <w:pStyle w:val="Ttulo2"/>
        <w:spacing w:beforeLines="60" w:before="144" w:afterLines="60" w:after="144" w:line="276" w:lineRule="auto"/>
        <w:rPr>
          <w:rFonts w:cs="Arial"/>
          <w:sz w:val="22"/>
          <w:szCs w:val="22"/>
        </w:rPr>
      </w:pPr>
      <w:bookmarkStart w:id="29" w:name="_Toc458157389"/>
      <w:r w:rsidRPr="00BE11CA">
        <w:rPr>
          <w:rFonts w:cs="Arial"/>
          <w:sz w:val="22"/>
          <w:szCs w:val="22"/>
        </w:rPr>
        <w:t>Resistencia específica inicial en tracción longitudinal</w:t>
      </w:r>
      <w:bookmarkEnd w:id="29"/>
      <w:r w:rsidRPr="00BE11CA">
        <w:rPr>
          <w:rFonts w:cs="Arial"/>
          <w:sz w:val="22"/>
          <w:szCs w:val="22"/>
        </w:rPr>
        <w:t xml:space="preserve"> </w:t>
      </w:r>
    </w:p>
    <w:p w14:paraId="5DEDA209"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La resistencia específica inicial en tracción longitudinal se debe determinar conforme al método A de la Norma ISO 8513.</w:t>
      </w:r>
    </w:p>
    <w:p w14:paraId="5DEDA20A" w14:textId="5714D91E" w:rsidR="00CD5382" w:rsidRPr="00BE11CA" w:rsidRDefault="00CD5382" w:rsidP="001762D9">
      <w:pPr>
        <w:spacing w:beforeLines="60" w:before="144" w:afterLines="60" w:after="144"/>
        <w:jc w:val="both"/>
        <w:rPr>
          <w:rFonts w:ascii="Arial" w:eastAsia="Calibri" w:hAnsi="Arial" w:cs="Arial"/>
        </w:rPr>
      </w:pPr>
      <w:r w:rsidRPr="00BE11CA">
        <w:rPr>
          <w:rFonts w:ascii="Arial" w:eastAsia="Calibri" w:hAnsi="Arial" w:cs="Arial"/>
        </w:rPr>
        <w:t xml:space="preserve">Este ensayo deberá realizarse conforme a la metodología descrita en la Norma ISO 8513 (métodos A, B </w:t>
      </w:r>
      <w:r w:rsidR="00010AEC" w:rsidRPr="00BE11CA">
        <w:rPr>
          <w:rFonts w:ascii="Arial" w:eastAsia="Calibri" w:hAnsi="Arial" w:cs="Arial"/>
        </w:rPr>
        <w:t>o</w:t>
      </w:r>
      <w:r w:rsidRPr="00BE11CA">
        <w:rPr>
          <w:rFonts w:ascii="Arial" w:eastAsia="Calibri" w:hAnsi="Arial" w:cs="Arial"/>
        </w:rPr>
        <w:t xml:space="preserve"> C), y en las condiciones de ensayo indicadas en la </w:t>
      </w:r>
      <w:r w:rsidRPr="00BE11CA">
        <w:rPr>
          <w:rFonts w:ascii="Arial" w:hAnsi="Arial" w:cs="Arial"/>
        </w:rPr>
        <w:t>Norma</w:t>
      </w:r>
      <w:r w:rsidRPr="00BE11CA">
        <w:rPr>
          <w:rFonts w:ascii="Arial" w:eastAsia="Calibri" w:hAnsi="Arial" w:cs="Arial"/>
        </w:rPr>
        <w:t xml:space="preserve"> UNE-EN 14364 (apartado 5.2.5), los resultados se contrastarán con los valores indicados en la Tabla 6, abajo indicada.</w:t>
      </w:r>
    </w:p>
    <w:p w14:paraId="5DEDA20B" w14:textId="77777777" w:rsidR="00CD5382" w:rsidRPr="00BE11CA" w:rsidRDefault="00CD5382" w:rsidP="001762D9">
      <w:pPr>
        <w:spacing w:beforeLines="60" w:before="144" w:afterLines="60" w:after="144"/>
        <w:jc w:val="both"/>
        <w:rPr>
          <w:rFonts w:ascii="Arial" w:eastAsia="Times New Roman" w:hAnsi="Arial" w:cs="Arial"/>
        </w:rPr>
      </w:pPr>
      <w:r w:rsidRPr="00BE11CA">
        <w:rPr>
          <w:rFonts w:ascii="Arial" w:hAnsi="Arial" w:cs="Arial"/>
        </w:rPr>
        <w:lastRenderedPageBreak/>
        <w:t>A continuación se detallan los valores de resistencia a tracción longitudinal mínima requerida para las tuberías de PRFV a presión:</w:t>
      </w:r>
    </w:p>
    <w:p w14:paraId="5DEDA20D" w14:textId="77777777" w:rsidR="00CD5382" w:rsidRPr="00BE11CA" w:rsidRDefault="00CD5382" w:rsidP="001762D9">
      <w:pPr>
        <w:spacing w:beforeLines="60" w:before="144" w:afterLines="60" w:after="144"/>
        <w:jc w:val="both"/>
        <w:rPr>
          <w:rFonts w:ascii="Arial" w:hAnsi="Arial" w:cs="Arial"/>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
        <w:gridCol w:w="955"/>
        <w:gridCol w:w="1532"/>
        <w:gridCol w:w="1532"/>
        <w:gridCol w:w="1532"/>
        <w:gridCol w:w="1532"/>
        <w:gridCol w:w="712"/>
      </w:tblGrid>
      <w:tr w:rsidR="00CD5382" w:rsidRPr="00C30AE1" w14:paraId="5DEDA210" w14:textId="77777777" w:rsidTr="00C30AE1">
        <w:tc>
          <w:tcPr>
            <w:tcW w:w="1174"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0E"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DN</w:t>
            </w:r>
          </w:p>
        </w:tc>
        <w:tc>
          <w:tcPr>
            <w:tcW w:w="8198" w:type="dxa"/>
            <w:gridSpan w:val="6"/>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0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PN</w:t>
            </w:r>
          </w:p>
        </w:tc>
      </w:tr>
      <w:tr w:rsidR="00CD5382" w:rsidRPr="00C30AE1" w14:paraId="5DEDA218" w14:textId="77777777" w:rsidTr="00C30AE1">
        <w:tc>
          <w:tcPr>
            <w:tcW w:w="0" w:type="auto"/>
            <w:vMerge/>
            <w:tcBorders>
              <w:top w:val="single" w:sz="4" w:space="0" w:color="auto"/>
              <w:left w:val="single" w:sz="4" w:space="0" w:color="auto"/>
              <w:bottom w:val="single" w:sz="4" w:space="0" w:color="auto"/>
              <w:right w:val="single" w:sz="4" w:space="0" w:color="auto"/>
            </w:tcBorders>
            <w:vAlign w:val="center"/>
            <w:hideMark/>
          </w:tcPr>
          <w:p w14:paraId="5DEDA211" w14:textId="77777777" w:rsidR="00CD5382" w:rsidRPr="00C30AE1" w:rsidRDefault="00CD5382" w:rsidP="00C30AE1">
            <w:pPr>
              <w:spacing w:after="0" w:line="240" w:lineRule="auto"/>
              <w:jc w:val="both"/>
              <w:rPr>
                <w:rFonts w:ascii="Arial" w:eastAsia="Times New Roman" w:hAnsi="Arial" w:cs="Arial"/>
                <w:b/>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1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6</w:t>
            </w:r>
          </w:p>
        </w:tc>
        <w:tc>
          <w:tcPr>
            <w:tcW w:w="162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1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10</w:t>
            </w:r>
          </w:p>
        </w:tc>
        <w:tc>
          <w:tcPr>
            <w:tcW w:w="162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1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16</w:t>
            </w:r>
          </w:p>
        </w:tc>
        <w:tc>
          <w:tcPr>
            <w:tcW w:w="1624" w:type="dxa"/>
            <w:tcBorders>
              <w:top w:val="single" w:sz="4" w:space="0" w:color="auto"/>
              <w:left w:val="single" w:sz="4" w:space="0" w:color="auto"/>
              <w:bottom w:val="single" w:sz="4" w:space="0" w:color="auto"/>
              <w:right w:val="single" w:sz="4" w:space="0" w:color="auto"/>
            </w:tcBorders>
            <w:shd w:val="clear" w:color="auto" w:fill="BFBFBF"/>
            <w:hideMark/>
          </w:tcPr>
          <w:p w14:paraId="5DEDA21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20</w:t>
            </w:r>
          </w:p>
        </w:tc>
        <w:tc>
          <w:tcPr>
            <w:tcW w:w="162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16"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25</w:t>
            </w:r>
          </w:p>
        </w:tc>
        <w:tc>
          <w:tcPr>
            <w:tcW w:w="71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1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32</w:t>
            </w:r>
          </w:p>
        </w:tc>
      </w:tr>
      <w:tr w:rsidR="00CD5382" w:rsidRPr="00C30AE1" w14:paraId="5DEDA220"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1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300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1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171</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1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178</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1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203</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1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227</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1E"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249</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1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285</w:t>
            </w:r>
          </w:p>
        </w:tc>
      </w:tr>
      <w:tr w:rsidR="00CD5382" w:rsidRPr="00C30AE1" w14:paraId="5DEDA228"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2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400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2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189</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2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207</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2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241</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2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264</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26"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300</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2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348</w:t>
            </w:r>
          </w:p>
        </w:tc>
      </w:tr>
      <w:tr w:rsidR="00CD5382" w:rsidRPr="00C30AE1" w14:paraId="5DEDA230"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2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500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2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210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2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235</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2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280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2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306</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2E"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350</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2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410</w:t>
            </w:r>
          </w:p>
        </w:tc>
      </w:tr>
      <w:tr w:rsidR="00CD5382" w:rsidRPr="00C30AE1" w14:paraId="5DEDA238"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3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600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3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230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3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259</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3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309</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3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341</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36"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395</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3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463</w:t>
            </w:r>
          </w:p>
        </w:tc>
      </w:tr>
      <w:tr w:rsidR="00CD5382" w:rsidRPr="00C30AE1" w14:paraId="5DEDA240"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3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700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3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254</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3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287</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3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347</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3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382</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3E"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445</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3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526</w:t>
            </w:r>
          </w:p>
        </w:tc>
      </w:tr>
      <w:tr w:rsidR="00CD5382" w:rsidRPr="00C30AE1" w14:paraId="5DEDA248"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4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800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4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280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4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318</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4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383</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4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426</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46"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495</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4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588</w:t>
            </w:r>
          </w:p>
        </w:tc>
      </w:tr>
      <w:tr w:rsidR="00CD5382" w:rsidRPr="00C30AE1" w14:paraId="5DEDA250"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4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900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4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305</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4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346</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4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420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4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467</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4E"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548</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4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652</w:t>
            </w:r>
          </w:p>
        </w:tc>
      </w:tr>
      <w:tr w:rsidR="00CD5382" w:rsidRPr="00C30AE1" w14:paraId="5DEDA258"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5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1.000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5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328</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5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374</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5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456</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5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509</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56"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596</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5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712</w:t>
            </w:r>
          </w:p>
        </w:tc>
      </w:tr>
      <w:tr w:rsidR="00CD5382" w:rsidRPr="00C30AE1" w14:paraId="5DEDA260"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5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1.200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5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378</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5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432</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5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529</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5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592</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5E"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697</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5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837</w:t>
            </w:r>
          </w:p>
        </w:tc>
      </w:tr>
      <w:tr w:rsidR="00CD5382" w:rsidRPr="00C30AE1" w14:paraId="5DEDA268"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6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1.400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6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428</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6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490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6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602</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6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675</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66"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799</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6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961</w:t>
            </w:r>
          </w:p>
        </w:tc>
      </w:tr>
      <w:tr w:rsidR="00CD5382" w:rsidRPr="00C30AE1" w14:paraId="5DEDA270"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6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1.600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6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479</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6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546</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6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675</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6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716</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6E"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865</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6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1.046</w:t>
            </w:r>
          </w:p>
        </w:tc>
      </w:tr>
      <w:tr w:rsidR="00CD5382" w:rsidRPr="00C30AE1" w14:paraId="5DEDA278"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7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1.800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7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530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7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604</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7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748</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7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794</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76"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965</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7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1.167</w:t>
            </w:r>
          </w:p>
        </w:tc>
      </w:tr>
      <w:tr w:rsidR="00CD5382" w:rsidRPr="00C30AE1" w14:paraId="5DEDA280"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7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2.000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7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580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7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661</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7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822</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7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873</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7E"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1.062</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7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1.288</w:t>
            </w:r>
          </w:p>
        </w:tc>
      </w:tr>
      <w:tr w:rsidR="00CD5382" w:rsidRPr="00C30AE1" w14:paraId="5DEDA288"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8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2.200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8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629</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8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719</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8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895</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8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950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86"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1.159</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8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1.410</w:t>
            </w:r>
          </w:p>
        </w:tc>
      </w:tr>
      <w:tr w:rsidR="00CD5382" w:rsidRPr="00C30AE1" w14:paraId="5DEDA290"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8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2.400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8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678</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8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777</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8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967</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8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1.029</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8E"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1.256</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8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1.530</w:t>
            </w:r>
          </w:p>
        </w:tc>
      </w:tr>
      <w:tr w:rsidR="00CD5382" w:rsidRPr="00C30AE1" w14:paraId="5DEDA298"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9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2.600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9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694</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9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788</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9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1.006</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9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1.110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96"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1.335</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9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1.655</w:t>
            </w:r>
          </w:p>
        </w:tc>
      </w:tr>
      <w:tr w:rsidR="00CD5382" w:rsidRPr="00C30AE1" w14:paraId="5DEDA2A0"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9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2.800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9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742</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9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842</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9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1.077</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9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1.190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9E"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1.435</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9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1.780</w:t>
            </w:r>
          </w:p>
        </w:tc>
      </w:tr>
      <w:tr w:rsidR="00CD5382" w:rsidRPr="00C30AE1" w14:paraId="5DEDA2A8"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A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3.000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A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789</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A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896</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A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1.149</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A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1.270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A6"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1.535</w:t>
            </w:r>
          </w:p>
        </w:tc>
        <w:tc>
          <w:tcPr>
            <w:tcW w:w="717" w:type="dxa"/>
            <w:tcBorders>
              <w:top w:val="single" w:sz="4" w:space="0" w:color="auto"/>
              <w:left w:val="single" w:sz="4" w:space="0" w:color="auto"/>
              <w:bottom w:val="single" w:sz="4" w:space="0" w:color="auto"/>
              <w:right w:val="single" w:sz="4" w:space="0" w:color="auto"/>
            </w:tcBorders>
            <w:vAlign w:val="bottom"/>
            <w:hideMark/>
          </w:tcPr>
          <w:p w14:paraId="5DEDA2A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1.900</w:t>
            </w:r>
          </w:p>
        </w:tc>
      </w:tr>
      <w:tr w:rsidR="00CD5382" w:rsidRPr="00C30AE1" w14:paraId="5DEDA2B0"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A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3.200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A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837</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A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952</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A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1.219</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A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1.350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AE"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1.630</w:t>
            </w:r>
          </w:p>
        </w:tc>
        <w:tc>
          <w:tcPr>
            <w:tcW w:w="717" w:type="dxa"/>
            <w:tcBorders>
              <w:top w:val="single" w:sz="4" w:space="0" w:color="auto"/>
              <w:left w:val="single" w:sz="4" w:space="0" w:color="auto"/>
              <w:bottom w:val="single" w:sz="4" w:space="0" w:color="auto"/>
              <w:right w:val="single" w:sz="4" w:space="0" w:color="auto"/>
            </w:tcBorders>
            <w:shd w:val="clear" w:color="auto" w:fill="BFBFBF"/>
            <w:vAlign w:val="bottom"/>
          </w:tcPr>
          <w:p w14:paraId="5DEDA2A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r w:rsidR="00CD5382" w:rsidRPr="00C30AE1" w14:paraId="5DEDA2B8"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B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3.400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B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884</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B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1.005</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B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1.263</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B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1.430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B6"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1.730</w:t>
            </w:r>
          </w:p>
        </w:tc>
        <w:tc>
          <w:tcPr>
            <w:tcW w:w="717" w:type="dxa"/>
            <w:tcBorders>
              <w:top w:val="single" w:sz="4" w:space="0" w:color="auto"/>
              <w:left w:val="single" w:sz="4" w:space="0" w:color="auto"/>
              <w:bottom w:val="single" w:sz="4" w:space="0" w:color="auto"/>
              <w:right w:val="single" w:sz="4" w:space="0" w:color="auto"/>
            </w:tcBorders>
            <w:shd w:val="clear" w:color="auto" w:fill="BFBFBF"/>
            <w:vAlign w:val="bottom"/>
          </w:tcPr>
          <w:p w14:paraId="5DEDA2B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r w:rsidR="00CD5382" w:rsidRPr="00C30AE1" w14:paraId="5DEDA2C0"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B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3.600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B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931</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B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1.058</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B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1.332</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B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1.515</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BE"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1.830</w:t>
            </w:r>
          </w:p>
        </w:tc>
        <w:tc>
          <w:tcPr>
            <w:tcW w:w="717" w:type="dxa"/>
            <w:tcBorders>
              <w:top w:val="single" w:sz="4" w:space="0" w:color="auto"/>
              <w:left w:val="single" w:sz="4" w:space="0" w:color="auto"/>
              <w:bottom w:val="single" w:sz="4" w:space="0" w:color="auto"/>
              <w:right w:val="single" w:sz="4" w:space="0" w:color="auto"/>
            </w:tcBorders>
            <w:shd w:val="clear" w:color="auto" w:fill="BFBFBF"/>
            <w:vAlign w:val="bottom"/>
          </w:tcPr>
          <w:p w14:paraId="5DEDA2B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r w:rsidR="00CD5382" w:rsidRPr="00C30AE1" w14:paraId="5DEDA2C8"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C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3.800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C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979</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C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1.113</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C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1.400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C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1.595</w:t>
            </w:r>
          </w:p>
        </w:tc>
        <w:tc>
          <w:tcPr>
            <w:tcW w:w="1624" w:type="dxa"/>
            <w:tcBorders>
              <w:top w:val="single" w:sz="4" w:space="0" w:color="auto"/>
              <w:left w:val="single" w:sz="4" w:space="0" w:color="auto"/>
              <w:bottom w:val="single" w:sz="4" w:space="0" w:color="auto"/>
              <w:right w:val="single" w:sz="4" w:space="0" w:color="auto"/>
            </w:tcBorders>
            <w:shd w:val="clear" w:color="auto" w:fill="BFBFBF"/>
            <w:vAlign w:val="bottom"/>
          </w:tcPr>
          <w:p w14:paraId="5DEDA2C6"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c>
          <w:tcPr>
            <w:tcW w:w="717" w:type="dxa"/>
            <w:tcBorders>
              <w:top w:val="single" w:sz="4" w:space="0" w:color="auto"/>
              <w:left w:val="single" w:sz="4" w:space="0" w:color="auto"/>
              <w:bottom w:val="single" w:sz="4" w:space="0" w:color="auto"/>
              <w:right w:val="single" w:sz="4" w:space="0" w:color="auto"/>
            </w:tcBorders>
            <w:shd w:val="clear" w:color="auto" w:fill="BFBFBF"/>
            <w:vAlign w:val="bottom"/>
          </w:tcPr>
          <w:p w14:paraId="5DEDA2C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r w:rsidR="00CD5382" w:rsidRPr="00C30AE1" w14:paraId="5DEDA2D0" w14:textId="77777777" w:rsidTr="00C30AE1">
        <w:tc>
          <w:tcPr>
            <w:tcW w:w="11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C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4.000</w:t>
            </w:r>
          </w:p>
        </w:tc>
        <w:tc>
          <w:tcPr>
            <w:tcW w:w="985" w:type="dxa"/>
            <w:tcBorders>
              <w:top w:val="single" w:sz="4" w:space="0" w:color="auto"/>
              <w:left w:val="single" w:sz="4" w:space="0" w:color="auto"/>
              <w:bottom w:val="single" w:sz="4" w:space="0" w:color="auto"/>
              <w:right w:val="single" w:sz="4" w:space="0" w:color="auto"/>
            </w:tcBorders>
            <w:vAlign w:val="bottom"/>
            <w:hideMark/>
          </w:tcPr>
          <w:p w14:paraId="5DEDA2C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1.025</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C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1.168</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C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1.470</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DEDA2C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1.675</w:t>
            </w:r>
          </w:p>
        </w:tc>
        <w:tc>
          <w:tcPr>
            <w:tcW w:w="1624" w:type="dxa"/>
            <w:tcBorders>
              <w:top w:val="single" w:sz="4" w:space="0" w:color="auto"/>
              <w:left w:val="single" w:sz="4" w:space="0" w:color="auto"/>
              <w:bottom w:val="single" w:sz="4" w:space="0" w:color="auto"/>
              <w:right w:val="single" w:sz="4" w:space="0" w:color="auto"/>
            </w:tcBorders>
            <w:shd w:val="clear" w:color="auto" w:fill="BFBFBF"/>
            <w:vAlign w:val="bottom"/>
          </w:tcPr>
          <w:p w14:paraId="5DEDA2CE"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c>
          <w:tcPr>
            <w:tcW w:w="717" w:type="dxa"/>
            <w:tcBorders>
              <w:top w:val="single" w:sz="4" w:space="0" w:color="auto"/>
              <w:left w:val="single" w:sz="4" w:space="0" w:color="auto"/>
              <w:bottom w:val="single" w:sz="4" w:space="0" w:color="auto"/>
              <w:right w:val="single" w:sz="4" w:space="0" w:color="auto"/>
            </w:tcBorders>
            <w:shd w:val="clear" w:color="auto" w:fill="BFBFBF"/>
            <w:vAlign w:val="bottom"/>
          </w:tcPr>
          <w:p w14:paraId="5DEDA2C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bl>
    <w:p w14:paraId="5DEDA2D1" w14:textId="77777777" w:rsidR="00CD5382" w:rsidRPr="00BE11CA" w:rsidRDefault="00CD5382" w:rsidP="001762D9">
      <w:pPr>
        <w:pStyle w:val="TituloTablas"/>
        <w:spacing w:beforeLines="60" w:before="144" w:afterLines="60" w:after="144" w:line="276" w:lineRule="auto"/>
        <w:rPr>
          <w:rFonts w:cs="Arial"/>
          <w:sz w:val="22"/>
        </w:rPr>
      </w:pPr>
      <w:bookmarkStart w:id="30" w:name="_Ref422484233"/>
      <w:r w:rsidRPr="00BE11CA">
        <w:rPr>
          <w:rFonts w:cs="Arial"/>
          <w:sz w:val="22"/>
        </w:rPr>
        <w:t>Valores mínimos de la resistencia específica inicial a la tracción longitudinal de los tubos de PRFV, en N/mm de circunferencia</w:t>
      </w:r>
      <w:bookmarkEnd w:id="30"/>
      <w:r w:rsidRPr="00BE11CA">
        <w:rPr>
          <w:rFonts w:cs="Arial"/>
          <w:sz w:val="22"/>
        </w:rPr>
        <w:t xml:space="preserve"> </w:t>
      </w:r>
    </w:p>
    <w:p w14:paraId="5DEDA2D4"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El valor medio del alargamiento no será inferior al 0,25%.</w:t>
      </w:r>
    </w:p>
    <w:p w14:paraId="5DEDA2DA" w14:textId="77777777" w:rsidR="00CD5382" w:rsidRPr="00BE11CA" w:rsidRDefault="00CD5382" w:rsidP="001762D9">
      <w:pPr>
        <w:pStyle w:val="Ttulo2"/>
        <w:spacing w:beforeLines="60" w:before="144" w:afterLines="60" w:after="144" w:line="276" w:lineRule="auto"/>
        <w:rPr>
          <w:rFonts w:cs="Arial"/>
          <w:sz w:val="22"/>
          <w:szCs w:val="22"/>
        </w:rPr>
      </w:pPr>
      <w:bookmarkStart w:id="31" w:name="_Toc458157390"/>
      <w:r w:rsidRPr="00BE11CA">
        <w:rPr>
          <w:rFonts w:cs="Arial"/>
          <w:sz w:val="22"/>
          <w:szCs w:val="22"/>
        </w:rPr>
        <w:t>Presión de fallo inicial</w:t>
      </w:r>
      <w:bookmarkEnd w:id="31"/>
      <w:r w:rsidRPr="00BE11CA">
        <w:rPr>
          <w:rFonts w:cs="Arial"/>
          <w:sz w:val="22"/>
          <w:szCs w:val="22"/>
        </w:rPr>
        <w:t xml:space="preserve"> </w:t>
      </w:r>
    </w:p>
    <w:p w14:paraId="5DEDA2DB" w14:textId="686AD24A"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Para tubos de presión, la presión de fallo inicial se debe determinar de acuerdo a uno de los métodos B </w:t>
      </w:r>
      <w:r w:rsidR="00010AEC" w:rsidRPr="00BE11CA">
        <w:rPr>
          <w:rFonts w:ascii="Arial" w:hAnsi="Arial" w:cs="Arial"/>
        </w:rPr>
        <w:t>o</w:t>
      </w:r>
      <w:r w:rsidRPr="00BE11CA">
        <w:rPr>
          <w:rFonts w:ascii="Arial" w:hAnsi="Arial" w:cs="Arial"/>
        </w:rPr>
        <w:t xml:space="preserve"> D de la norma ISO 8521. Cumplirá con lo especificado en el apartado 5.2.6 de la norma UNE EN 14364.</w:t>
      </w:r>
    </w:p>
    <w:p w14:paraId="5DEDA2DE"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En cualquier caso, la Presión Nominal (PN) del tubo deberá garantizar como mínimo un coeficiente de seguridad de 1,8 ante la presión de fallo a largo plazo, a 50 años, (P</w:t>
      </w:r>
      <w:r w:rsidRPr="00BE11CA">
        <w:rPr>
          <w:rFonts w:ascii="Arial" w:hAnsi="Arial" w:cs="Arial"/>
          <w:vertAlign w:val="subscript"/>
        </w:rPr>
        <w:t>50</w:t>
      </w:r>
      <w:r w:rsidRPr="00BE11CA">
        <w:rPr>
          <w:rFonts w:ascii="Arial" w:hAnsi="Arial" w:cs="Arial"/>
        </w:rPr>
        <w:t>) y de 4,0 ante la presión de fallo inicial (P</w:t>
      </w:r>
      <w:r w:rsidRPr="00BE11CA">
        <w:rPr>
          <w:rFonts w:ascii="Arial" w:hAnsi="Arial" w:cs="Arial"/>
          <w:vertAlign w:val="subscript"/>
        </w:rPr>
        <w:t>0</w:t>
      </w:r>
      <w:r w:rsidRPr="00BE11CA">
        <w:rPr>
          <w:rFonts w:ascii="Arial" w:hAnsi="Arial" w:cs="Arial"/>
        </w:rPr>
        <w:t>).</w:t>
      </w:r>
    </w:p>
    <w:p w14:paraId="5DEDA2E1" w14:textId="05D90F1D" w:rsidR="00BE11CA" w:rsidRDefault="00CD5382" w:rsidP="001762D9">
      <w:pPr>
        <w:spacing w:beforeLines="60" w:before="144" w:afterLines="60" w:after="144"/>
        <w:jc w:val="both"/>
        <w:rPr>
          <w:rFonts w:ascii="Arial" w:hAnsi="Arial" w:cs="Arial"/>
        </w:rPr>
      </w:pPr>
      <w:r w:rsidRPr="00BE11CA">
        <w:rPr>
          <w:rFonts w:ascii="Arial" w:hAnsi="Arial" w:cs="Arial"/>
        </w:rPr>
        <w:t xml:space="preserve">A </w:t>
      </w:r>
      <w:r w:rsidR="00503F3D" w:rsidRPr="00BE11CA">
        <w:rPr>
          <w:rFonts w:ascii="Arial" w:hAnsi="Arial" w:cs="Arial"/>
        </w:rPr>
        <w:t>continuación,</w:t>
      </w:r>
      <w:r w:rsidRPr="00BE11CA">
        <w:rPr>
          <w:rFonts w:ascii="Arial" w:hAnsi="Arial" w:cs="Arial"/>
        </w:rPr>
        <w:t xml:space="preserve"> se detallan los valores de resistencia a tracción circunferencial mínima requerida para las tuberías de PRFV a presión:</w:t>
      </w:r>
    </w:p>
    <w:p w14:paraId="7325715F" w14:textId="77777777" w:rsidR="00A97247" w:rsidRDefault="00A97247" w:rsidP="001762D9">
      <w:pPr>
        <w:spacing w:beforeLines="60" w:before="144" w:afterLines="60" w:after="144"/>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
        <w:gridCol w:w="1044"/>
        <w:gridCol w:w="1475"/>
        <w:gridCol w:w="1507"/>
        <w:gridCol w:w="1507"/>
        <w:gridCol w:w="1507"/>
        <w:gridCol w:w="882"/>
      </w:tblGrid>
      <w:tr w:rsidR="00CD5382" w:rsidRPr="00C30AE1" w14:paraId="5DEDA2E6" w14:textId="77777777" w:rsidTr="00C30AE1">
        <w:trPr>
          <w:jc w:val="center"/>
        </w:trPr>
        <w:tc>
          <w:tcPr>
            <w:tcW w:w="999"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E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lastRenderedPageBreak/>
              <w:t>DN</w:t>
            </w:r>
          </w:p>
        </w:tc>
        <w:tc>
          <w:tcPr>
            <w:tcW w:w="7922" w:type="dxa"/>
            <w:gridSpan w:val="6"/>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E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b/>
                <w:sz w:val="18"/>
                <w:szCs w:val="18"/>
              </w:rPr>
              <w:t>PN</w:t>
            </w:r>
          </w:p>
        </w:tc>
      </w:tr>
      <w:tr w:rsidR="00CD5382" w:rsidRPr="00C30AE1" w14:paraId="5DEDA2EE" w14:textId="77777777" w:rsidTr="00C30AE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EDA2E7" w14:textId="77777777" w:rsidR="00CD5382" w:rsidRPr="00C30AE1" w:rsidRDefault="00CD5382" w:rsidP="00C30AE1">
            <w:pPr>
              <w:spacing w:after="0" w:line="240" w:lineRule="auto"/>
              <w:jc w:val="both"/>
              <w:rPr>
                <w:rFonts w:ascii="Arial" w:eastAsia="Times New Roman" w:hAnsi="Arial" w:cs="Arial"/>
                <w:b/>
                <w:sz w:val="18"/>
                <w:szCs w:val="18"/>
              </w:rPr>
            </w:pPr>
          </w:p>
        </w:tc>
        <w:tc>
          <w:tcPr>
            <w:tcW w:w="104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E8"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6</w:t>
            </w:r>
          </w:p>
        </w:tc>
        <w:tc>
          <w:tcPr>
            <w:tcW w:w="14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E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10</w:t>
            </w:r>
          </w:p>
        </w:tc>
        <w:tc>
          <w:tcPr>
            <w:tcW w:w="150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E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16</w:t>
            </w:r>
          </w:p>
        </w:tc>
        <w:tc>
          <w:tcPr>
            <w:tcW w:w="1507" w:type="dxa"/>
            <w:tcBorders>
              <w:top w:val="single" w:sz="4" w:space="0" w:color="auto"/>
              <w:left w:val="single" w:sz="4" w:space="0" w:color="auto"/>
              <w:bottom w:val="single" w:sz="4" w:space="0" w:color="auto"/>
              <w:right w:val="single" w:sz="4" w:space="0" w:color="auto"/>
            </w:tcBorders>
            <w:shd w:val="clear" w:color="auto" w:fill="BFBFBF"/>
            <w:hideMark/>
          </w:tcPr>
          <w:p w14:paraId="5DEDA2E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20</w:t>
            </w:r>
          </w:p>
        </w:tc>
        <w:tc>
          <w:tcPr>
            <w:tcW w:w="150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E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25</w:t>
            </w:r>
          </w:p>
        </w:tc>
        <w:tc>
          <w:tcPr>
            <w:tcW w:w="88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E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b/>
                <w:sz w:val="18"/>
                <w:szCs w:val="18"/>
              </w:rPr>
            </w:pPr>
            <w:r w:rsidRPr="00C30AE1">
              <w:rPr>
                <w:rFonts w:ascii="Arial" w:hAnsi="Arial" w:cs="Arial"/>
                <w:b/>
                <w:sz w:val="18"/>
                <w:szCs w:val="18"/>
              </w:rPr>
              <w:t>32</w:t>
            </w:r>
          </w:p>
        </w:tc>
      </w:tr>
      <w:tr w:rsidR="00CD5382" w:rsidRPr="00C30AE1" w14:paraId="5DEDA2F6"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E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300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2F0"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809</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2F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915</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2F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1.315</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2F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1.644</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2F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1.824</w:t>
            </w:r>
          </w:p>
        </w:tc>
        <w:tc>
          <w:tcPr>
            <w:tcW w:w="882" w:type="dxa"/>
            <w:tcBorders>
              <w:top w:val="single" w:sz="4" w:space="0" w:color="auto"/>
              <w:left w:val="single" w:sz="4" w:space="0" w:color="auto"/>
              <w:bottom w:val="single" w:sz="4" w:space="0" w:color="auto"/>
              <w:right w:val="single" w:sz="4" w:space="0" w:color="auto"/>
            </w:tcBorders>
            <w:vAlign w:val="bottom"/>
            <w:hideMark/>
          </w:tcPr>
          <w:p w14:paraId="5DEDA2F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2.113</w:t>
            </w:r>
          </w:p>
        </w:tc>
      </w:tr>
      <w:tr w:rsidR="00CD5382" w:rsidRPr="00C30AE1" w14:paraId="5DEDA2FE"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F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400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2F8"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857</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2F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1.141</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2F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1.676</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2F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2.007</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2F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2.356</w:t>
            </w:r>
          </w:p>
        </w:tc>
        <w:tc>
          <w:tcPr>
            <w:tcW w:w="882" w:type="dxa"/>
            <w:tcBorders>
              <w:top w:val="single" w:sz="4" w:space="0" w:color="auto"/>
              <w:left w:val="single" w:sz="4" w:space="0" w:color="auto"/>
              <w:bottom w:val="single" w:sz="4" w:space="0" w:color="auto"/>
              <w:right w:val="single" w:sz="4" w:space="0" w:color="auto"/>
            </w:tcBorders>
            <w:vAlign w:val="bottom"/>
            <w:hideMark/>
          </w:tcPr>
          <w:p w14:paraId="5DEDA2F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2.762</w:t>
            </w:r>
          </w:p>
        </w:tc>
      </w:tr>
      <w:tr w:rsidR="00CD5382" w:rsidRPr="00C30AE1" w14:paraId="5DEDA306"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2F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500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00"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907</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0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1.357</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0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2.067</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0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2.452</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0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2.860</w:t>
            </w:r>
          </w:p>
        </w:tc>
        <w:tc>
          <w:tcPr>
            <w:tcW w:w="882" w:type="dxa"/>
            <w:tcBorders>
              <w:top w:val="single" w:sz="4" w:space="0" w:color="auto"/>
              <w:left w:val="single" w:sz="4" w:space="0" w:color="auto"/>
              <w:bottom w:val="single" w:sz="4" w:space="0" w:color="auto"/>
              <w:right w:val="single" w:sz="4" w:space="0" w:color="auto"/>
            </w:tcBorders>
            <w:vAlign w:val="bottom"/>
            <w:hideMark/>
          </w:tcPr>
          <w:p w14:paraId="5DEDA30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3.370</w:t>
            </w:r>
          </w:p>
        </w:tc>
      </w:tr>
      <w:tr w:rsidR="00CD5382" w:rsidRPr="00C30AE1" w14:paraId="5DEDA30E"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0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600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08"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995</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0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1.602</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0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2.427</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0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2.814</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0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3.335</w:t>
            </w:r>
          </w:p>
        </w:tc>
        <w:tc>
          <w:tcPr>
            <w:tcW w:w="882" w:type="dxa"/>
            <w:tcBorders>
              <w:top w:val="single" w:sz="4" w:space="0" w:color="auto"/>
              <w:left w:val="single" w:sz="4" w:space="0" w:color="auto"/>
              <w:bottom w:val="single" w:sz="4" w:space="0" w:color="auto"/>
              <w:right w:val="single" w:sz="4" w:space="0" w:color="auto"/>
            </w:tcBorders>
            <w:vAlign w:val="bottom"/>
            <w:hideMark/>
          </w:tcPr>
          <w:p w14:paraId="5DEDA30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3.907</w:t>
            </w:r>
          </w:p>
        </w:tc>
      </w:tr>
      <w:tr w:rsidR="00CD5382" w:rsidRPr="00C30AE1" w14:paraId="5DEDA316"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0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700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10"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1.144</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1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1.833</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1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2.817</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1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3.252</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1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3.852</w:t>
            </w:r>
          </w:p>
        </w:tc>
        <w:tc>
          <w:tcPr>
            <w:tcW w:w="882" w:type="dxa"/>
            <w:tcBorders>
              <w:top w:val="single" w:sz="4" w:space="0" w:color="auto"/>
              <w:left w:val="single" w:sz="4" w:space="0" w:color="auto"/>
              <w:bottom w:val="single" w:sz="4" w:space="0" w:color="auto"/>
              <w:right w:val="single" w:sz="4" w:space="0" w:color="auto"/>
            </w:tcBorders>
            <w:vAlign w:val="bottom"/>
            <w:hideMark/>
          </w:tcPr>
          <w:p w14:paraId="5DEDA31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4.549</w:t>
            </w:r>
          </w:p>
        </w:tc>
      </w:tr>
      <w:tr w:rsidR="00CD5382" w:rsidRPr="00C30AE1" w14:paraId="5DEDA31E"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1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800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18"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1.292</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1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2.109</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1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3.168</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1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3.703</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1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4.369</w:t>
            </w:r>
          </w:p>
        </w:tc>
        <w:tc>
          <w:tcPr>
            <w:tcW w:w="882" w:type="dxa"/>
            <w:tcBorders>
              <w:top w:val="single" w:sz="4" w:space="0" w:color="auto"/>
              <w:left w:val="single" w:sz="4" w:space="0" w:color="auto"/>
              <w:bottom w:val="single" w:sz="4" w:space="0" w:color="auto"/>
              <w:right w:val="single" w:sz="4" w:space="0" w:color="auto"/>
            </w:tcBorders>
            <w:vAlign w:val="bottom"/>
            <w:hideMark/>
          </w:tcPr>
          <w:p w14:paraId="5DEDA31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5.170</w:t>
            </w:r>
          </w:p>
        </w:tc>
      </w:tr>
      <w:tr w:rsidR="00CD5382" w:rsidRPr="00C30AE1" w14:paraId="5DEDA326"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1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900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20"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1.433</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2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2.326</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2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3.557</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2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4.154</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2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4.922</w:t>
            </w:r>
          </w:p>
        </w:tc>
        <w:tc>
          <w:tcPr>
            <w:tcW w:w="882" w:type="dxa"/>
            <w:tcBorders>
              <w:top w:val="single" w:sz="4" w:space="0" w:color="auto"/>
              <w:left w:val="single" w:sz="4" w:space="0" w:color="auto"/>
              <w:bottom w:val="single" w:sz="4" w:space="0" w:color="auto"/>
              <w:right w:val="single" w:sz="4" w:space="0" w:color="auto"/>
            </w:tcBorders>
            <w:vAlign w:val="bottom"/>
            <w:hideMark/>
          </w:tcPr>
          <w:p w14:paraId="5DEDA32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5.819</w:t>
            </w:r>
          </w:p>
        </w:tc>
      </w:tr>
      <w:tr w:rsidR="00CD5382" w:rsidRPr="00C30AE1" w14:paraId="5DEDA32E"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2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1.000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28"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1.567</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2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2.549</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2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3.924</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2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4.584</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2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5.411</w:t>
            </w:r>
          </w:p>
        </w:tc>
        <w:tc>
          <w:tcPr>
            <w:tcW w:w="882" w:type="dxa"/>
            <w:tcBorders>
              <w:top w:val="single" w:sz="4" w:space="0" w:color="auto"/>
              <w:left w:val="single" w:sz="4" w:space="0" w:color="auto"/>
              <w:bottom w:val="single" w:sz="4" w:space="0" w:color="auto"/>
              <w:right w:val="single" w:sz="4" w:space="0" w:color="auto"/>
            </w:tcBorders>
            <w:vAlign w:val="bottom"/>
            <w:hideMark/>
          </w:tcPr>
          <w:p w14:paraId="5DEDA32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6.420</w:t>
            </w:r>
          </w:p>
        </w:tc>
      </w:tr>
      <w:tr w:rsidR="00CD5382" w:rsidRPr="00C30AE1" w14:paraId="5DEDA336"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2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1.200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30"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1.863</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3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3.031</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3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4.658</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3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5.453</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3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6.472</w:t>
            </w:r>
          </w:p>
        </w:tc>
        <w:tc>
          <w:tcPr>
            <w:tcW w:w="882" w:type="dxa"/>
            <w:tcBorders>
              <w:top w:val="single" w:sz="4" w:space="0" w:color="auto"/>
              <w:left w:val="single" w:sz="4" w:space="0" w:color="auto"/>
              <w:bottom w:val="single" w:sz="4" w:space="0" w:color="auto"/>
              <w:right w:val="single" w:sz="4" w:space="0" w:color="auto"/>
            </w:tcBorders>
            <w:vAlign w:val="bottom"/>
            <w:hideMark/>
          </w:tcPr>
          <w:p w14:paraId="5DEDA33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7.680</w:t>
            </w:r>
          </w:p>
        </w:tc>
      </w:tr>
      <w:tr w:rsidR="00CD5382" w:rsidRPr="00C30AE1" w14:paraId="5DEDA33E"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3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1.400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38"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2.159</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3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3.500</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3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5.407</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3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6.334</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3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7.527</w:t>
            </w:r>
          </w:p>
        </w:tc>
        <w:tc>
          <w:tcPr>
            <w:tcW w:w="882" w:type="dxa"/>
            <w:tcBorders>
              <w:top w:val="single" w:sz="4" w:space="0" w:color="auto"/>
              <w:left w:val="single" w:sz="4" w:space="0" w:color="auto"/>
              <w:bottom w:val="single" w:sz="4" w:space="0" w:color="auto"/>
              <w:right w:val="single" w:sz="4" w:space="0" w:color="auto"/>
            </w:tcBorders>
            <w:vAlign w:val="bottom"/>
            <w:hideMark/>
          </w:tcPr>
          <w:p w14:paraId="5DEDA33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8.960</w:t>
            </w:r>
          </w:p>
        </w:tc>
      </w:tr>
      <w:tr w:rsidR="00CD5382" w:rsidRPr="00C30AE1" w14:paraId="5DEDA346"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3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1.600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40"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2.469</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4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3.960</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4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6.154</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4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7.236</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4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8.561</w:t>
            </w:r>
          </w:p>
        </w:tc>
        <w:tc>
          <w:tcPr>
            <w:tcW w:w="882" w:type="dxa"/>
            <w:tcBorders>
              <w:top w:val="single" w:sz="4" w:space="0" w:color="auto"/>
              <w:left w:val="single" w:sz="4" w:space="0" w:color="auto"/>
              <w:bottom w:val="single" w:sz="4" w:space="0" w:color="auto"/>
              <w:right w:val="single" w:sz="4" w:space="0" w:color="auto"/>
            </w:tcBorders>
            <w:vAlign w:val="bottom"/>
            <w:hideMark/>
          </w:tcPr>
          <w:p w14:paraId="5DEDA34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10.240</w:t>
            </w:r>
          </w:p>
        </w:tc>
      </w:tr>
      <w:tr w:rsidR="00CD5382" w:rsidRPr="00C30AE1" w14:paraId="5DEDA34E"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4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1.800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48"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2.757</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4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4.442</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4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6.895</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4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8.105</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4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9.644</w:t>
            </w:r>
          </w:p>
        </w:tc>
        <w:tc>
          <w:tcPr>
            <w:tcW w:w="882" w:type="dxa"/>
            <w:tcBorders>
              <w:top w:val="single" w:sz="4" w:space="0" w:color="auto"/>
              <w:left w:val="single" w:sz="4" w:space="0" w:color="auto"/>
              <w:bottom w:val="single" w:sz="4" w:space="0" w:color="auto"/>
              <w:right w:val="single" w:sz="4" w:space="0" w:color="auto"/>
            </w:tcBorders>
            <w:vAlign w:val="bottom"/>
            <w:hideMark/>
          </w:tcPr>
          <w:p w14:paraId="5DEDA34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11.520</w:t>
            </w:r>
          </w:p>
        </w:tc>
      </w:tr>
      <w:tr w:rsidR="00CD5382" w:rsidRPr="00C30AE1" w14:paraId="5DEDA356"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4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2.000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50"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3.059</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5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4.918</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5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7.672</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5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8.992</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5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10.685</w:t>
            </w:r>
          </w:p>
        </w:tc>
        <w:tc>
          <w:tcPr>
            <w:tcW w:w="882" w:type="dxa"/>
            <w:tcBorders>
              <w:top w:val="single" w:sz="4" w:space="0" w:color="auto"/>
              <w:left w:val="single" w:sz="4" w:space="0" w:color="auto"/>
              <w:bottom w:val="single" w:sz="4" w:space="0" w:color="auto"/>
              <w:right w:val="single" w:sz="4" w:space="0" w:color="auto"/>
            </w:tcBorders>
            <w:shd w:val="clear" w:color="auto" w:fill="BFBFBF"/>
            <w:vAlign w:val="bottom"/>
          </w:tcPr>
          <w:p w14:paraId="5DEDA35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r w:rsidR="00CD5382" w:rsidRPr="00C30AE1" w14:paraId="5DEDA35E"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5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2.200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58"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3.355</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5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5.393</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5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8.406</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5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9.839</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5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11.733</w:t>
            </w:r>
          </w:p>
        </w:tc>
        <w:tc>
          <w:tcPr>
            <w:tcW w:w="882" w:type="dxa"/>
            <w:tcBorders>
              <w:top w:val="single" w:sz="4" w:space="0" w:color="auto"/>
              <w:left w:val="single" w:sz="4" w:space="0" w:color="auto"/>
              <w:bottom w:val="single" w:sz="4" w:space="0" w:color="auto"/>
              <w:right w:val="single" w:sz="4" w:space="0" w:color="auto"/>
            </w:tcBorders>
            <w:shd w:val="clear" w:color="auto" w:fill="BFBFBF"/>
            <w:vAlign w:val="bottom"/>
          </w:tcPr>
          <w:p w14:paraId="5DEDA35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r w:rsidR="00CD5382" w:rsidRPr="00C30AE1" w14:paraId="5DEDA366"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5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2.400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60"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3.651</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6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5.882</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6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9.140</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6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10.728</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6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12.774</w:t>
            </w:r>
          </w:p>
        </w:tc>
        <w:tc>
          <w:tcPr>
            <w:tcW w:w="882" w:type="dxa"/>
            <w:tcBorders>
              <w:top w:val="single" w:sz="4" w:space="0" w:color="auto"/>
              <w:left w:val="single" w:sz="4" w:space="0" w:color="auto"/>
              <w:bottom w:val="single" w:sz="4" w:space="0" w:color="auto"/>
              <w:right w:val="single" w:sz="4" w:space="0" w:color="auto"/>
            </w:tcBorders>
            <w:shd w:val="clear" w:color="auto" w:fill="BFBFBF"/>
            <w:vAlign w:val="bottom"/>
          </w:tcPr>
          <w:p w14:paraId="5DEDA36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r w:rsidR="00CD5382" w:rsidRPr="00C30AE1" w14:paraId="5DEDA36E"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6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2.600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68"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3.946</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6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6.336</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6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9.881</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6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11.616</w:t>
            </w:r>
          </w:p>
        </w:tc>
        <w:tc>
          <w:tcPr>
            <w:tcW w:w="1507" w:type="dxa"/>
            <w:tcBorders>
              <w:top w:val="single" w:sz="4" w:space="0" w:color="auto"/>
              <w:left w:val="single" w:sz="4" w:space="0" w:color="auto"/>
              <w:bottom w:val="single" w:sz="4" w:space="0" w:color="auto"/>
              <w:right w:val="single" w:sz="4" w:space="0" w:color="auto"/>
            </w:tcBorders>
            <w:shd w:val="clear" w:color="auto" w:fill="BFBFBF"/>
            <w:vAlign w:val="bottom"/>
          </w:tcPr>
          <w:p w14:paraId="5DEDA36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c>
          <w:tcPr>
            <w:tcW w:w="882" w:type="dxa"/>
            <w:tcBorders>
              <w:top w:val="single" w:sz="4" w:space="0" w:color="auto"/>
              <w:left w:val="single" w:sz="4" w:space="0" w:color="auto"/>
              <w:bottom w:val="single" w:sz="4" w:space="0" w:color="auto"/>
              <w:right w:val="single" w:sz="4" w:space="0" w:color="auto"/>
            </w:tcBorders>
            <w:shd w:val="clear" w:color="auto" w:fill="BFBFBF"/>
            <w:vAlign w:val="bottom"/>
          </w:tcPr>
          <w:p w14:paraId="5DEDA36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r w:rsidR="00CD5382" w:rsidRPr="00C30AE1" w14:paraId="5DEDA376"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6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2.800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70"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4.262</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7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6.804</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7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10.629</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7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12.483</w:t>
            </w:r>
          </w:p>
        </w:tc>
        <w:tc>
          <w:tcPr>
            <w:tcW w:w="1507" w:type="dxa"/>
            <w:tcBorders>
              <w:top w:val="single" w:sz="4" w:space="0" w:color="auto"/>
              <w:left w:val="single" w:sz="4" w:space="0" w:color="auto"/>
              <w:bottom w:val="single" w:sz="4" w:space="0" w:color="auto"/>
              <w:right w:val="single" w:sz="4" w:space="0" w:color="auto"/>
            </w:tcBorders>
            <w:shd w:val="clear" w:color="auto" w:fill="BFBFBF"/>
            <w:vAlign w:val="bottom"/>
          </w:tcPr>
          <w:p w14:paraId="5DEDA37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c>
          <w:tcPr>
            <w:tcW w:w="882" w:type="dxa"/>
            <w:tcBorders>
              <w:top w:val="single" w:sz="4" w:space="0" w:color="auto"/>
              <w:left w:val="single" w:sz="4" w:space="0" w:color="auto"/>
              <w:bottom w:val="single" w:sz="4" w:space="0" w:color="auto"/>
              <w:right w:val="single" w:sz="4" w:space="0" w:color="auto"/>
            </w:tcBorders>
            <w:shd w:val="clear" w:color="auto" w:fill="BFBFBF"/>
            <w:vAlign w:val="bottom"/>
          </w:tcPr>
          <w:p w14:paraId="5DEDA37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r w:rsidR="00CD5382" w:rsidRPr="00C30AE1" w14:paraId="5DEDA37E"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7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3.000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78"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4.538</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7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7.273</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7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11.378</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7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13.358</w:t>
            </w:r>
          </w:p>
        </w:tc>
        <w:tc>
          <w:tcPr>
            <w:tcW w:w="1507" w:type="dxa"/>
            <w:tcBorders>
              <w:top w:val="single" w:sz="4" w:space="0" w:color="auto"/>
              <w:left w:val="single" w:sz="4" w:space="0" w:color="auto"/>
              <w:bottom w:val="single" w:sz="4" w:space="0" w:color="auto"/>
              <w:right w:val="single" w:sz="4" w:space="0" w:color="auto"/>
            </w:tcBorders>
            <w:shd w:val="clear" w:color="auto" w:fill="BFBFBF"/>
            <w:vAlign w:val="bottom"/>
          </w:tcPr>
          <w:p w14:paraId="5DEDA37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c>
          <w:tcPr>
            <w:tcW w:w="882" w:type="dxa"/>
            <w:tcBorders>
              <w:top w:val="single" w:sz="4" w:space="0" w:color="auto"/>
              <w:left w:val="single" w:sz="4" w:space="0" w:color="auto"/>
              <w:bottom w:val="single" w:sz="4" w:space="0" w:color="auto"/>
              <w:right w:val="single" w:sz="4" w:space="0" w:color="auto"/>
            </w:tcBorders>
            <w:shd w:val="clear" w:color="auto" w:fill="BFBFBF"/>
            <w:vAlign w:val="bottom"/>
          </w:tcPr>
          <w:p w14:paraId="5DEDA37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r w:rsidR="00CD5382" w:rsidRPr="00C30AE1" w14:paraId="5DEDA386"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7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3.200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80"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4.855</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8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7.768</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8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12.126</w:t>
            </w:r>
          </w:p>
        </w:tc>
        <w:tc>
          <w:tcPr>
            <w:tcW w:w="1507" w:type="dxa"/>
            <w:tcBorders>
              <w:top w:val="single" w:sz="4" w:space="0" w:color="auto"/>
              <w:left w:val="single" w:sz="4" w:space="0" w:color="auto"/>
              <w:bottom w:val="single" w:sz="4" w:space="0" w:color="auto"/>
              <w:right w:val="single" w:sz="4" w:space="0" w:color="auto"/>
            </w:tcBorders>
            <w:shd w:val="clear" w:color="auto" w:fill="BFBFBF"/>
            <w:vAlign w:val="bottom"/>
          </w:tcPr>
          <w:p w14:paraId="5DEDA38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c>
          <w:tcPr>
            <w:tcW w:w="1507" w:type="dxa"/>
            <w:tcBorders>
              <w:top w:val="single" w:sz="4" w:space="0" w:color="auto"/>
              <w:left w:val="single" w:sz="4" w:space="0" w:color="auto"/>
              <w:bottom w:val="single" w:sz="4" w:space="0" w:color="auto"/>
              <w:right w:val="single" w:sz="4" w:space="0" w:color="auto"/>
            </w:tcBorders>
            <w:shd w:val="clear" w:color="auto" w:fill="BFBFBF"/>
            <w:vAlign w:val="bottom"/>
          </w:tcPr>
          <w:p w14:paraId="5DEDA38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c>
          <w:tcPr>
            <w:tcW w:w="882" w:type="dxa"/>
            <w:tcBorders>
              <w:top w:val="single" w:sz="4" w:space="0" w:color="auto"/>
              <w:left w:val="single" w:sz="4" w:space="0" w:color="auto"/>
              <w:bottom w:val="single" w:sz="4" w:space="0" w:color="auto"/>
              <w:right w:val="single" w:sz="4" w:space="0" w:color="auto"/>
            </w:tcBorders>
            <w:shd w:val="clear" w:color="auto" w:fill="BFBFBF"/>
            <w:vAlign w:val="bottom"/>
          </w:tcPr>
          <w:p w14:paraId="5DEDA38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r w:rsidR="00CD5382" w:rsidRPr="00C30AE1" w14:paraId="5DEDA38E"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87"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3.400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88"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5.150</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8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8.215</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8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12.866</w:t>
            </w:r>
          </w:p>
        </w:tc>
        <w:tc>
          <w:tcPr>
            <w:tcW w:w="1507" w:type="dxa"/>
            <w:tcBorders>
              <w:top w:val="single" w:sz="4" w:space="0" w:color="auto"/>
              <w:left w:val="single" w:sz="4" w:space="0" w:color="auto"/>
              <w:bottom w:val="single" w:sz="4" w:space="0" w:color="auto"/>
              <w:right w:val="single" w:sz="4" w:space="0" w:color="auto"/>
            </w:tcBorders>
            <w:shd w:val="clear" w:color="auto" w:fill="BFBFBF"/>
            <w:vAlign w:val="bottom"/>
          </w:tcPr>
          <w:p w14:paraId="5DEDA38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c>
          <w:tcPr>
            <w:tcW w:w="1507" w:type="dxa"/>
            <w:tcBorders>
              <w:top w:val="single" w:sz="4" w:space="0" w:color="auto"/>
              <w:left w:val="single" w:sz="4" w:space="0" w:color="auto"/>
              <w:bottom w:val="single" w:sz="4" w:space="0" w:color="auto"/>
              <w:right w:val="single" w:sz="4" w:space="0" w:color="auto"/>
            </w:tcBorders>
            <w:shd w:val="clear" w:color="auto" w:fill="BFBFBF"/>
            <w:vAlign w:val="bottom"/>
          </w:tcPr>
          <w:p w14:paraId="5DEDA38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c>
          <w:tcPr>
            <w:tcW w:w="882" w:type="dxa"/>
            <w:tcBorders>
              <w:top w:val="single" w:sz="4" w:space="0" w:color="auto"/>
              <w:left w:val="single" w:sz="4" w:space="0" w:color="auto"/>
              <w:bottom w:val="single" w:sz="4" w:space="0" w:color="auto"/>
              <w:right w:val="single" w:sz="4" w:space="0" w:color="auto"/>
            </w:tcBorders>
            <w:shd w:val="clear" w:color="auto" w:fill="BFBFBF"/>
            <w:vAlign w:val="bottom"/>
          </w:tcPr>
          <w:p w14:paraId="5DEDA38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r w:rsidR="00CD5382" w:rsidRPr="00C30AE1" w14:paraId="5DEDA396"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8F"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3.600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90"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5.433</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9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8.691</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9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13.607</w:t>
            </w:r>
          </w:p>
        </w:tc>
        <w:tc>
          <w:tcPr>
            <w:tcW w:w="1507" w:type="dxa"/>
            <w:tcBorders>
              <w:top w:val="single" w:sz="4" w:space="0" w:color="auto"/>
              <w:left w:val="single" w:sz="4" w:space="0" w:color="auto"/>
              <w:bottom w:val="single" w:sz="4" w:space="0" w:color="auto"/>
              <w:right w:val="single" w:sz="4" w:space="0" w:color="auto"/>
            </w:tcBorders>
            <w:shd w:val="clear" w:color="auto" w:fill="BFBFBF"/>
            <w:vAlign w:val="bottom"/>
          </w:tcPr>
          <w:p w14:paraId="5DEDA39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c>
          <w:tcPr>
            <w:tcW w:w="1507" w:type="dxa"/>
            <w:tcBorders>
              <w:top w:val="single" w:sz="4" w:space="0" w:color="auto"/>
              <w:left w:val="single" w:sz="4" w:space="0" w:color="auto"/>
              <w:bottom w:val="single" w:sz="4" w:space="0" w:color="auto"/>
              <w:right w:val="single" w:sz="4" w:space="0" w:color="auto"/>
            </w:tcBorders>
            <w:shd w:val="clear" w:color="auto" w:fill="BFBFBF"/>
            <w:vAlign w:val="bottom"/>
          </w:tcPr>
          <w:p w14:paraId="5DEDA39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c>
          <w:tcPr>
            <w:tcW w:w="882" w:type="dxa"/>
            <w:tcBorders>
              <w:top w:val="single" w:sz="4" w:space="0" w:color="auto"/>
              <w:left w:val="single" w:sz="4" w:space="0" w:color="auto"/>
              <w:bottom w:val="single" w:sz="4" w:space="0" w:color="auto"/>
              <w:right w:val="single" w:sz="4" w:space="0" w:color="auto"/>
            </w:tcBorders>
            <w:shd w:val="clear" w:color="auto" w:fill="BFBFBF"/>
            <w:vAlign w:val="bottom"/>
          </w:tcPr>
          <w:p w14:paraId="5DEDA39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r w:rsidR="00CD5382" w:rsidRPr="00C30AE1" w14:paraId="5DEDA39E"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97" w14:textId="77777777" w:rsidR="00CD5382" w:rsidRPr="00C30AE1" w:rsidRDefault="00CD5382" w:rsidP="00C30AE1">
            <w:pPr>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3.800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98"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5.756</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99"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9.166</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9A"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14.348</w:t>
            </w:r>
          </w:p>
        </w:tc>
        <w:tc>
          <w:tcPr>
            <w:tcW w:w="1507" w:type="dxa"/>
            <w:tcBorders>
              <w:top w:val="single" w:sz="4" w:space="0" w:color="auto"/>
              <w:left w:val="single" w:sz="4" w:space="0" w:color="auto"/>
              <w:bottom w:val="single" w:sz="4" w:space="0" w:color="auto"/>
              <w:right w:val="single" w:sz="4" w:space="0" w:color="auto"/>
            </w:tcBorders>
            <w:shd w:val="clear" w:color="auto" w:fill="BFBFBF"/>
            <w:vAlign w:val="bottom"/>
          </w:tcPr>
          <w:p w14:paraId="5DEDA39B"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c>
          <w:tcPr>
            <w:tcW w:w="1507" w:type="dxa"/>
            <w:tcBorders>
              <w:top w:val="single" w:sz="4" w:space="0" w:color="auto"/>
              <w:left w:val="single" w:sz="4" w:space="0" w:color="auto"/>
              <w:bottom w:val="single" w:sz="4" w:space="0" w:color="auto"/>
              <w:right w:val="single" w:sz="4" w:space="0" w:color="auto"/>
            </w:tcBorders>
            <w:shd w:val="clear" w:color="auto" w:fill="BFBFBF"/>
            <w:vAlign w:val="bottom"/>
          </w:tcPr>
          <w:p w14:paraId="5DEDA39C"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c>
          <w:tcPr>
            <w:tcW w:w="882" w:type="dxa"/>
            <w:tcBorders>
              <w:top w:val="single" w:sz="4" w:space="0" w:color="auto"/>
              <w:left w:val="single" w:sz="4" w:space="0" w:color="auto"/>
              <w:bottom w:val="single" w:sz="4" w:space="0" w:color="auto"/>
              <w:right w:val="single" w:sz="4" w:space="0" w:color="auto"/>
            </w:tcBorders>
            <w:shd w:val="clear" w:color="auto" w:fill="BFBFBF"/>
            <w:vAlign w:val="bottom"/>
          </w:tcPr>
          <w:p w14:paraId="5DEDA39D"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r w:rsidR="00CD5382" w:rsidRPr="00C30AE1" w14:paraId="5DEDA3A6" w14:textId="77777777" w:rsidTr="00C30AE1">
        <w:trPr>
          <w:jc w:val="center"/>
        </w:trPr>
        <w:tc>
          <w:tcPr>
            <w:tcW w:w="9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DA39F" w14:textId="77777777" w:rsidR="00CD5382" w:rsidRPr="00C30AE1" w:rsidRDefault="00CD5382" w:rsidP="00C30AE1">
            <w:pPr>
              <w:suppressAutoHyphens/>
              <w:overflowPunct w:val="0"/>
              <w:autoSpaceDE w:val="0"/>
              <w:autoSpaceDN w:val="0"/>
              <w:spacing w:after="0" w:line="240" w:lineRule="auto"/>
              <w:jc w:val="both"/>
              <w:rPr>
                <w:rFonts w:ascii="Arial" w:eastAsia="Times New Roman" w:hAnsi="Arial" w:cs="Arial"/>
                <w:i/>
                <w:sz w:val="18"/>
                <w:szCs w:val="18"/>
              </w:rPr>
            </w:pPr>
            <w:r w:rsidRPr="00C30AE1">
              <w:rPr>
                <w:rFonts w:ascii="Arial" w:hAnsi="Arial" w:cs="Arial"/>
                <w:i/>
                <w:sz w:val="18"/>
                <w:szCs w:val="18"/>
              </w:rPr>
              <w:t>4.000</w:t>
            </w:r>
          </w:p>
        </w:tc>
        <w:tc>
          <w:tcPr>
            <w:tcW w:w="1044" w:type="dxa"/>
            <w:tcBorders>
              <w:top w:val="single" w:sz="4" w:space="0" w:color="auto"/>
              <w:left w:val="single" w:sz="4" w:space="0" w:color="auto"/>
              <w:bottom w:val="single" w:sz="4" w:space="0" w:color="auto"/>
              <w:right w:val="single" w:sz="4" w:space="0" w:color="auto"/>
            </w:tcBorders>
            <w:vAlign w:val="bottom"/>
            <w:hideMark/>
          </w:tcPr>
          <w:p w14:paraId="5DEDA3A0"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6.025</w:t>
            </w:r>
          </w:p>
        </w:tc>
        <w:tc>
          <w:tcPr>
            <w:tcW w:w="1475" w:type="dxa"/>
            <w:tcBorders>
              <w:top w:val="single" w:sz="4" w:space="0" w:color="auto"/>
              <w:left w:val="single" w:sz="4" w:space="0" w:color="auto"/>
              <w:bottom w:val="single" w:sz="4" w:space="0" w:color="auto"/>
              <w:right w:val="single" w:sz="4" w:space="0" w:color="auto"/>
            </w:tcBorders>
            <w:vAlign w:val="bottom"/>
            <w:hideMark/>
          </w:tcPr>
          <w:p w14:paraId="5DEDA3A1"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9.655</w:t>
            </w:r>
          </w:p>
        </w:tc>
        <w:tc>
          <w:tcPr>
            <w:tcW w:w="1507" w:type="dxa"/>
            <w:tcBorders>
              <w:top w:val="single" w:sz="4" w:space="0" w:color="auto"/>
              <w:left w:val="single" w:sz="4" w:space="0" w:color="auto"/>
              <w:bottom w:val="single" w:sz="4" w:space="0" w:color="auto"/>
              <w:right w:val="single" w:sz="4" w:space="0" w:color="auto"/>
            </w:tcBorders>
            <w:vAlign w:val="bottom"/>
            <w:hideMark/>
          </w:tcPr>
          <w:p w14:paraId="5DEDA3A2"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r w:rsidRPr="00C30AE1">
              <w:rPr>
                <w:rFonts w:ascii="Arial" w:hAnsi="Arial" w:cs="Arial"/>
                <w:sz w:val="18"/>
                <w:szCs w:val="18"/>
              </w:rPr>
              <w:t>15.096</w:t>
            </w:r>
          </w:p>
        </w:tc>
        <w:tc>
          <w:tcPr>
            <w:tcW w:w="1507" w:type="dxa"/>
            <w:tcBorders>
              <w:top w:val="single" w:sz="4" w:space="0" w:color="auto"/>
              <w:left w:val="single" w:sz="4" w:space="0" w:color="auto"/>
              <w:bottom w:val="single" w:sz="4" w:space="0" w:color="auto"/>
              <w:right w:val="single" w:sz="4" w:space="0" w:color="auto"/>
            </w:tcBorders>
            <w:shd w:val="clear" w:color="auto" w:fill="BFBFBF"/>
            <w:vAlign w:val="bottom"/>
          </w:tcPr>
          <w:p w14:paraId="5DEDA3A3"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c>
          <w:tcPr>
            <w:tcW w:w="1507" w:type="dxa"/>
            <w:tcBorders>
              <w:top w:val="single" w:sz="4" w:space="0" w:color="auto"/>
              <w:left w:val="single" w:sz="4" w:space="0" w:color="auto"/>
              <w:bottom w:val="single" w:sz="4" w:space="0" w:color="auto"/>
              <w:right w:val="single" w:sz="4" w:space="0" w:color="auto"/>
            </w:tcBorders>
            <w:shd w:val="clear" w:color="auto" w:fill="BFBFBF"/>
            <w:vAlign w:val="bottom"/>
          </w:tcPr>
          <w:p w14:paraId="5DEDA3A4"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c>
          <w:tcPr>
            <w:tcW w:w="882" w:type="dxa"/>
            <w:tcBorders>
              <w:top w:val="single" w:sz="4" w:space="0" w:color="auto"/>
              <w:left w:val="single" w:sz="4" w:space="0" w:color="auto"/>
              <w:bottom w:val="single" w:sz="4" w:space="0" w:color="auto"/>
              <w:right w:val="single" w:sz="4" w:space="0" w:color="auto"/>
            </w:tcBorders>
            <w:shd w:val="clear" w:color="auto" w:fill="BFBFBF"/>
            <w:vAlign w:val="bottom"/>
          </w:tcPr>
          <w:p w14:paraId="5DEDA3A5" w14:textId="77777777" w:rsidR="00CD5382" w:rsidRPr="00C30AE1" w:rsidRDefault="00CD5382" w:rsidP="00C30AE1">
            <w:pPr>
              <w:keepNext/>
              <w:suppressAutoHyphens/>
              <w:overflowPunct w:val="0"/>
              <w:autoSpaceDE w:val="0"/>
              <w:autoSpaceDN w:val="0"/>
              <w:spacing w:after="0" w:line="240" w:lineRule="auto"/>
              <w:jc w:val="both"/>
              <w:rPr>
                <w:rFonts w:ascii="Arial" w:eastAsia="Times New Roman" w:hAnsi="Arial" w:cs="Arial"/>
                <w:sz w:val="18"/>
                <w:szCs w:val="18"/>
              </w:rPr>
            </w:pPr>
          </w:p>
        </w:tc>
      </w:tr>
    </w:tbl>
    <w:p w14:paraId="5DEDA3A7" w14:textId="77777777" w:rsidR="00CD5382" w:rsidRPr="00BE11CA" w:rsidRDefault="00CD5382" w:rsidP="001762D9">
      <w:pPr>
        <w:pStyle w:val="TituloTablas"/>
        <w:spacing w:beforeLines="60" w:before="144" w:afterLines="60" w:after="144" w:line="276" w:lineRule="auto"/>
        <w:rPr>
          <w:rFonts w:cs="Arial"/>
          <w:sz w:val="22"/>
        </w:rPr>
      </w:pPr>
      <w:bookmarkStart w:id="32" w:name="_Ref419282532"/>
      <w:r w:rsidRPr="00BE11CA">
        <w:rPr>
          <w:rFonts w:cs="Arial"/>
          <w:sz w:val="22"/>
        </w:rPr>
        <w:t>Valores mínimos de la resistencia en tracción circunferencial de la pared de los tubos de PRFV, en N/mm de longitud</w:t>
      </w:r>
      <w:bookmarkEnd w:id="32"/>
    </w:p>
    <w:p w14:paraId="5DEDA3AD" w14:textId="77777777" w:rsidR="00CD5382" w:rsidRPr="00BE11CA" w:rsidRDefault="00CD5382" w:rsidP="001762D9">
      <w:pPr>
        <w:pStyle w:val="Ttulo2"/>
        <w:spacing w:beforeLines="60" w:before="144" w:afterLines="60" w:after="144" w:line="276" w:lineRule="auto"/>
        <w:rPr>
          <w:rFonts w:cs="Arial"/>
          <w:sz w:val="22"/>
          <w:szCs w:val="22"/>
        </w:rPr>
      </w:pPr>
      <w:bookmarkStart w:id="33" w:name="_Toc458157391"/>
      <w:r w:rsidRPr="00BE11CA">
        <w:rPr>
          <w:rFonts w:cs="Arial"/>
          <w:sz w:val="22"/>
          <w:szCs w:val="22"/>
        </w:rPr>
        <w:t>Presión de fallo a largo plazo</w:t>
      </w:r>
      <w:bookmarkEnd w:id="33"/>
      <w:r w:rsidRPr="00BE11CA">
        <w:rPr>
          <w:rFonts w:cs="Arial"/>
          <w:sz w:val="22"/>
          <w:szCs w:val="22"/>
        </w:rPr>
        <w:t xml:space="preserve"> </w:t>
      </w:r>
    </w:p>
    <w:p w14:paraId="5DEDA3AE" w14:textId="0DD8D6CF"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Para los tubos de presión, la presión de fallo a largo plazo se debe determinar conforme a la Norma UNE EN 1447 </w:t>
      </w:r>
      <w:r w:rsidR="00010AEC" w:rsidRPr="00BE11CA">
        <w:rPr>
          <w:rFonts w:ascii="Arial" w:hAnsi="Arial" w:cs="Arial"/>
        </w:rPr>
        <w:t>o</w:t>
      </w:r>
      <w:r w:rsidRPr="00BE11CA">
        <w:rPr>
          <w:rFonts w:ascii="Arial" w:hAnsi="Arial" w:cs="Arial"/>
        </w:rPr>
        <w:t xml:space="preserve"> ASTM D2992 procedimiento B, utilizando un método de análisis basado en alargamientos unitarios. </w:t>
      </w:r>
    </w:p>
    <w:p w14:paraId="5DEDA3B6" w14:textId="77777777" w:rsidR="00CD5382" w:rsidRPr="00BE11CA" w:rsidRDefault="00CD5382" w:rsidP="001762D9">
      <w:pPr>
        <w:pStyle w:val="Ttulo2"/>
        <w:spacing w:beforeLines="60" w:before="144" w:afterLines="60" w:after="144" w:line="276" w:lineRule="auto"/>
        <w:rPr>
          <w:rFonts w:cs="Arial"/>
          <w:sz w:val="22"/>
          <w:szCs w:val="22"/>
        </w:rPr>
      </w:pPr>
      <w:bookmarkStart w:id="34" w:name="_Toc458157392"/>
      <w:bookmarkStart w:id="35" w:name="_Toc425169889"/>
      <w:r w:rsidRPr="00BE11CA">
        <w:rPr>
          <w:rFonts w:cs="Arial"/>
          <w:sz w:val="22"/>
          <w:szCs w:val="22"/>
        </w:rPr>
        <w:t>Resistencia a la fatiga por presión interior</w:t>
      </w:r>
      <w:bookmarkEnd w:id="34"/>
      <w:bookmarkEnd w:id="35"/>
    </w:p>
    <w:p w14:paraId="5DEDA3B7" w14:textId="77777777" w:rsidR="00CD5382" w:rsidRPr="00BE11CA" w:rsidRDefault="00CD5382" w:rsidP="001762D9">
      <w:pPr>
        <w:spacing w:beforeLines="60" w:before="144" w:afterLines="60" w:after="144"/>
        <w:jc w:val="both"/>
        <w:rPr>
          <w:rFonts w:ascii="Arial" w:eastAsia="Calibri" w:hAnsi="Arial" w:cs="Arial"/>
        </w:rPr>
      </w:pPr>
      <w:r w:rsidRPr="00BE11CA">
        <w:rPr>
          <w:rFonts w:ascii="Arial" w:eastAsia="Calibri" w:hAnsi="Arial" w:cs="Arial"/>
        </w:rPr>
        <w:t xml:space="preserve">Este ensayo deberá realizarse conforme a la metodología descrita en la </w:t>
      </w:r>
      <w:r w:rsidRPr="00BE11CA">
        <w:rPr>
          <w:rFonts w:ascii="Arial" w:hAnsi="Arial" w:cs="Arial"/>
        </w:rPr>
        <w:t>Norma</w:t>
      </w:r>
      <w:r w:rsidRPr="00BE11CA">
        <w:rPr>
          <w:rFonts w:ascii="Arial" w:eastAsia="Calibri" w:hAnsi="Arial" w:cs="Arial"/>
        </w:rPr>
        <w:t xml:space="preserve"> ISO 15306</w:t>
      </w:r>
      <w:r w:rsidRPr="00BE11CA">
        <w:rPr>
          <w:rFonts w:ascii="Arial" w:eastAsia="Calibri" w:hAnsi="Arial" w:cs="Arial"/>
          <w:lang w:val="es-ES_tradnl"/>
        </w:rPr>
        <w:t xml:space="preserve">, y en las condiciones de ensayo indicadas en la </w:t>
      </w:r>
      <w:r w:rsidRPr="00BE11CA">
        <w:rPr>
          <w:rFonts w:ascii="Arial" w:hAnsi="Arial" w:cs="Arial"/>
        </w:rPr>
        <w:t>Norma</w:t>
      </w:r>
      <w:r w:rsidRPr="00BE11CA">
        <w:rPr>
          <w:rFonts w:ascii="Arial" w:eastAsia="Calibri" w:hAnsi="Arial" w:cs="Arial"/>
          <w:lang w:val="es-ES_tradnl"/>
        </w:rPr>
        <w:t xml:space="preserve"> ISO 10639 (apartado 5.3)</w:t>
      </w:r>
      <w:r w:rsidRPr="00BE11CA">
        <w:rPr>
          <w:rFonts w:ascii="Arial" w:eastAsia="Calibri" w:hAnsi="Arial" w:cs="Arial"/>
        </w:rPr>
        <w:t>, para comprobar que la probeta no muestra señales de fugas ni exudaciones tras al menos 1.000.000 ciclos de carga-descarga.</w:t>
      </w:r>
    </w:p>
    <w:p w14:paraId="5DEDA3C0" w14:textId="77777777" w:rsidR="00CD5382" w:rsidRPr="00BE11CA" w:rsidRDefault="00CD5382" w:rsidP="001762D9">
      <w:pPr>
        <w:pStyle w:val="Ttulo2"/>
        <w:spacing w:beforeLines="60" w:before="144" w:afterLines="60" w:after="144" w:line="276" w:lineRule="auto"/>
        <w:rPr>
          <w:rFonts w:cs="Arial"/>
          <w:sz w:val="22"/>
          <w:szCs w:val="22"/>
        </w:rPr>
      </w:pPr>
      <w:bookmarkStart w:id="36" w:name="_Toc458157393"/>
      <w:r w:rsidRPr="00BE11CA">
        <w:rPr>
          <w:rFonts w:cs="Arial"/>
          <w:sz w:val="22"/>
          <w:szCs w:val="22"/>
        </w:rPr>
        <w:t xml:space="preserve">Dureza </w:t>
      </w:r>
      <w:proofErr w:type="spellStart"/>
      <w:r w:rsidRPr="00BE11CA">
        <w:rPr>
          <w:rFonts w:cs="Arial"/>
          <w:sz w:val="22"/>
          <w:szCs w:val="22"/>
        </w:rPr>
        <w:t>Barcol</w:t>
      </w:r>
      <w:proofErr w:type="spellEnd"/>
      <w:r w:rsidRPr="00BE11CA">
        <w:rPr>
          <w:rFonts w:cs="Arial"/>
          <w:sz w:val="22"/>
          <w:szCs w:val="22"/>
        </w:rPr>
        <w:t xml:space="preserve"> a largo plazo del producto de PRFV terminado</w:t>
      </w:r>
      <w:bookmarkEnd w:id="36"/>
    </w:p>
    <w:p w14:paraId="5DEDA3C1" w14:textId="77777777" w:rsidR="00CD5382" w:rsidRPr="00BE11CA" w:rsidRDefault="00CD5382" w:rsidP="001762D9">
      <w:pPr>
        <w:spacing w:beforeLines="60" w:before="144" w:afterLines="60" w:after="144"/>
        <w:jc w:val="both"/>
        <w:rPr>
          <w:rFonts w:ascii="Arial" w:eastAsia="Calibri" w:hAnsi="Arial" w:cs="Arial"/>
          <w:lang w:val="es-ES_tradnl"/>
        </w:rPr>
      </w:pPr>
      <w:r w:rsidRPr="00BE11CA">
        <w:rPr>
          <w:rFonts w:ascii="Arial" w:eastAsia="Calibri" w:hAnsi="Arial" w:cs="Arial"/>
          <w:lang w:val="es-ES_tradnl"/>
        </w:rPr>
        <w:t xml:space="preserve">El ensayo de dureza </w:t>
      </w:r>
      <w:proofErr w:type="spellStart"/>
      <w:r w:rsidRPr="00BE11CA">
        <w:rPr>
          <w:rFonts w:ascii="Arial" w:eastAsia="Calibri" w:hAnsi="Arial" w:cs="Arial"/>
          <w:lang w:val="es-ES_tradnl"/>
        </w:rPr>
        <w:t>Barcol</w:t>
      </w:r>
      <w:proofErr w:type="spellEnd"/>
      <w:r w:rsidRPr="00BE11CA">
        <w:rPr>
          <w:rFonts w:ascii="Arial" w:eastAsia="Calibri" w:hAnsi="Arial" w:cs="Arial"/>
          <w:lang w:val="es-ES_tradnl"/>
        </w:rPr>
        <w:t xml:space="preserve"> a largo plazo, se realizará tomando los valores directamente de las probetas analizadas en el ensayo de absorción de agua a largo plazo. Se tomarán medidas en 10 puntos de la parte interior de cada probeta. La normativa de medición y ensayo será la UNE 53270 o la ASTM D2583. </w:t>
      </w:r>
    </w:p>
    <w:p w14:paraId="5DEDA3C2" w14:textId="77777777" w:rsidR="00CD5382" w:rsidRPr="00BE11CA" w:rsidRDefault="00CD5382" w:rsidP="001762D9">
      <w:pPr>
        <w:spacing w:beforeLines="60" w:before="144" w:afterLines="60" w:after="144"/>
        <w:jc w:val="both"/>
        <w:rPr>
          <w:rFonts w:ascii="Arial" w:eastAsia="Calibri" w:hAnsi="Arial" w:cs="Arial"/>
          <w:lang w:val="es-ES_tradnl"/>
        </w:rPr>
      </w:pPr>
      <w:r w:rsidRPr="00BE11CA">
        <w:rPr>
          <w:rFonts w:ascii="Arial" w:eastAsia="Calibri" w:hAnsi="Arial" w:cs="Arial"/>
          <w:lang w:val="es-ES_tradnl"/>
        </w:rPr>
        <w:t>De las mediciones se extraerán los valores de la dureza a largo plazo, después de que las probetas hayan alcanzado la saturación (ensayos LTT de al menos 2.000 horas).</w:t>
      </w:r>
    </w:p>
    <w:p w14:paraId="5DEDA3C3" w14:textId="77777777" w:rsidR="00CD5382" w:rsidRPr="00BE11CA" w:rsidRDefault="00CD5382" w:rsidP="001762D9">
      <w:pPr>
        <w:spacing w:beforeLines="60" w:before="144" w:afterLines="60" w:after="144"/>
        <w:jc w:val="both"/>
        <w:rPr>
          <w:rFonts w:ascii="Arial" w:eastAsia="Calibri" w:hAnsi="Arial" w:cs="Arial"/>
          <w:lang w:val="es-ES_tradnl"/>
        </w:rPr>
      </w:pPr>
      <w:r w:rsidRPr="00BE11CA">
        <w:rPr>
          <w:rFonts w:ascii="Arial" w:eastAsia="Calibri" w:hAnsi="Arial" w:cs="Arial"/>
          <w:lang w:val="es-ES_tradnl"/>
        </w:rPr>
        <w:lastRenderedPageBreak/>
        <w:t>Los valores obtenidos de dureza no deberán ser inferiores a 35.</w:t>
      </w:r>
    </w:p>
    <w:p w14:paraId="5DEDA3C8" w14:textId="77777777" w:rsidR="00CD5382" w:rsidRPr="00BE11CA" w:rsidRDefault="00CD5382" w:rsidP="001762D9">
      <w:pPr>
        <w:pStyle w:val="Ttulo2"/>
        <w:spacing w:beforeLines="60" w:before="144" w:afterLines="60" w:after="144" w:line="276" w:lineRule="auto"/>
        <w:rPr>
          <w:rFonts w:cs="Arial"/>
          <w:sz w:val="22"/>
          <w:szCs w:val="22"/>
        </w:rPr>
      </w:pPr>
      <w:bookmarkStart w:id="37" w:name="_Toc458157394"/>
      <w:bookmarkStart w:id="38" w:name="_Toc425169903"/>
      <w:bookmarkStart w:id="39" w:name="_Toc423426077"/>
      <w:bookmarkStart w:id="40" w:name="_Toc423372306"/>
      <w:bookmarkStart w:id="41" w:name="_Ref406761756"/>
      <w:r w:rsidRPr="00BE11CA">
        <w:rPr>
          <w:rFonts w:cs="Arial"/>
          <w:sz w:val="22"/>
          <w:szCs w:val="22"/>
        </w:rPr>
        <w:t>Absorción de agua a largo plazo del producto de PRFV terminado</w:t>
      </w:r>
      <w:bookmarkEnd w:id="37"/>
      <w:bookmarkEnd w:id="38"/>
      <w:bookmarkEnd w:id="39"/>
      <w:bookmarkEnd w:id="40"/>
      <w:bookmarkEnd w:id="41"/>
    </w:p>
    <w:p w14:paraId="5DEDA3C9" w14:textId="77777777" w:rsidR="00CD5382" w:rsidRPr="00BE11CA" w:rsidRDefault="00CD5382" w:rsidP="001762D9">
      <w:pPr>
        <w:spacing w:beforeLines="60" w:before="144" w:afterLines="60" w:after="144"/>
        <w:jc w:val="both"/>
        <w:rPr>
          <w:rFonts w:ascii="Arial" w:eastAsia="Calibri" w:hAnsi="Arial" w:cs="Arial"/>
        </w:rPr>
      </w:pPr>
      <w:r w:rsidRPr="00BE11CA">
        <w:rPr>
          <w:rFonts w:ascii="Arial" w:eastAsia="Calibri" w:hAnsi="Arial" w:cs="Arial"/>
        </w:rPr>
        <w:t>El valor de la absorción de agua a largo plazo (a saturación) en los productos de PRFV ya terminados deberá ser inferior o igual al 1,25 % en peso.</w:t>
      </w:r>
    </w:p>
    <w:p w14:paraId="5DEDA3CA" w14:textId="77777777" w:rsidR="00CD5382" w:rsidRPr="00BE11CA" w:rsidRDefault="00CD5382" w:rsidP="001762D9">
      <w:pPr>
        <w:spacing w:beforeLines="60" w:before="144" w:afterLines="60" w:after="144"/>
        <w:jc w:val="both"/>
        <w:rPr>
          <w:rFonts w:ascii="Arial" w:eastAsia="Times New Roman" w:hAnsi="Arial" w:cs="Arial"/>
        </w:rPr>
      </w:pPr>
      <w:r w:rsidRPr="00BE11CA">
        <w:rPr>
          <w:rFonts w:ascii="Arial" w:eastAsia="Calibri" w:hAnsi="Arial" w:cs="Arial"/>
        </w:rPr>
        <w:t xml:space="preserve">Este ensayo está basado en lo requerido según la norma </w:t>
      </w:r>
      <w:r w:rsidRPr="00BE11CA">
        <w:rPr>
          <w:rFonts w:ascii="Arial" w:hAnsi="Arial" w:cs="Arial"/>
        </w:rPr>
        <w:t>UNE-EN ISO 62 (Plásticos: Determinación de la absorción de agua), pero realizando el ensayo a 2.000h como mínimo.</w:t>
      </w:r>
    </w:p>
    <w:p w14:paraId="5DEDA3D5" w14:textId="77777777" w:rsidR="00CD5382" w:rsidRPr="00BE11CA" w:rsidRDefault="00CD5382" w:rsidP="001762D9">
      <w:pPr>
        <w:pStyle w:val="Ttulo2"/>
        <w:spacing w:beforeLines="60" w:before="144" w:afterLines="60" w:after="144" w:line="276" w:lineRule="auto"/>
        <w:rPr>
          <w:rFonts w:cs="Arial"/>
          <w:sz w:val="22"/>
          <w:szCs w:val="22"/>
        </w:rPr>
      </w:pPr>
      <w:bookmarkStart w:id="42" w:name="_Toc458157395"/>
      <w:r w:rsidRPr="00BE11CA">
        <w:rPr>
          <w:rFonts w:cs="Arial"/>
          <w:sz w:val="22"/>
          <w:szCs w:val="22"/>
        </w:rPr>
        <w:t>Ensayo de resistencia a la abrasión interior</w:t>
      </w:r>
      <w:bookmarkEnd w:id="42"/>
    </w:p>
    <w:p w14:paraId="5DEDA3D6" w14:textId="38E75CB7" w:rsidR="00CD5382" w:rsidRPr="00BE11CA" w:rsidRDefault="00CD5382" w:rsidP="001762D9">
      <w:pPr>
        <w:spacing w:beforeLines="60" w:before="144" w:afterLines="60" w:after="144"/>
        <w:jc w:val="both"/>
        <w:rPr>
          <w:rFonts w:ascii="Arial" w:eastAsia="Calibri" w:hAnsi="Arial" w:cs="Arial"/>
        </w:rPr>
      </w:pPr>
      <w:r w:rsidRPr="00BE11CA">
        <w:rPr>
          <w:rFonts w:ascii="Arial" w:eastAsia="Calibri" w:hAnsi="Arial" w:cs="Arial"/>
        </w:rPr>
        <w:t xml:space="preserve">Las tuberías de PRFV deben resistir el efecto de la abrasión interior, principalmente en conducciones de saneamiento por gravedad. Este ensayo se debe realizar de acuerdo a la metodología descrita en la norma DIN 19565. </w:t>
      </w:r>
    </w:p>
    <w:p w14:paraId="5DEDA3DD" w14:textId="77777777" w:rsidR="00CD5382" w:rsidRPr="00BE11CA" w:rsidRDefault="00CD5382" w:rsidP="001762D9">
      <w:pPr>
        <w:pStyle w:val="Ttulo2"/>
        <w:spacing w:beforeLines="60" w:before="144" w:afterLines="60" w:after="144" w:line="276" w:lineRule="auto"/>
        <w:rPr>
          <w:rFonts w:cs="Arial"/>
          <w:sz w:val="22"/>
          <w:szCs w:val="22"/>
        </w:rPr>
      </w:pPr>
      <w:bookmarkStart w:id="43" w:name="_Toc458157396"/>
      <w:r w:rsidRPr="00BE11CA">
        <w:rPr>
          <w:rFonts w:cs="Arial"/>
          <w:sz w:val="22"/>
          <w:szCs w:val="22"/>
        </w:rPr>
        <w:t>Ensayo de resistencia al impacto por limpieza interior por proyección de agua a presión “</w:t>
      </w:r>
      <w:proofErr w:type="spellStart"/>
      <w:r w:rsidRPr="00BE11CA">
        <w:rPr>
          <w:rFonts w:cs="Arial"/>
          <w:sz w:val="22"/>
          <w:szCs w:val="22"/>
        </w:rPr>
        <w:t>water</w:t>
      </w:r>
      <w:proofErr w:type="spellEnd"/>
      <w:r w:rsidRPr="00BE11CA">
        <w:rPr>
          <w:rFonts w:cs="Arial"/>
          <w:sz w:val="22"/>
          <w:szCs w:val="22"/>
        </w:rPr>
        <w:t xml:space="preserve"> </w:t>
      </w:r>
      <w:proofErr w:type="spellStart"/>
      <w:r w:rsidRPr="00BE11CA">
        <w:rPr>
          <w:rFonts w:cs="Arial"/>
          <w:sz w:val="22"/>
          <w:szCs w:val="22"/>
        </w:rPr>
        <w:t>jetting</w:t>
      </w:r>
      <w:proofErr w:type="spellEnd"/>
      <w:r w:rsidRPr="00BE11CA">
        <w:rPr>
          <w:rFonts w:cs="Arial"/>
          <w:sz w:val="22"/>
          <w:szCs w:val="22"/>
        </w:rPr>
        <w:t>”</w:t>
      </w:r>
      <w:bookmarkEnd w:id="43"/>
    </w:p>
    <w:p w14:paraId="5DEDA3DE" w14:textId="77777777" w:rsidR="00CD5382" w:rsidRPr="00BE11CA" w:rsidRDefault="000E3C7B" w:rsidP="001762D9">
      <w:pPr>
        <w:spacing w:beforeLines="60" w:before="144" w:afterLines="60" w:after="144"/>
        <w:jc w:val="both"/>
        <w:rPr>
          <w:rFonts w:ascii="Arial" w:eastAsia="Calibri" w:hAnsi="Arial" w:cs="Arial"/>
        </w:rPr>
      </w:pPr>
      <w:r w:rsidRPr="00BE11CA">
        <w:rPr>
          <w:rFonts w:ascii="Arial" w:eastAsia="Calibri" w:hAnsi="Arial" w:cs="Arial"/>
        </w:rPr>
        <w:t xml:space="preserve">Las tuberías de PRFV </w:t>
      </w:r>
      <w:r w:rsidR="00CD5382" w:rsidRPr="00BE11CA">
        <w:rPr>
          <w:rFonts w:ascii="Arial" w:eastAsia="Calibri" w:hAnsi="Arial" w:cs="Arial"/>
        </w:rPr>
        <w:t xml:space="preserve"> deben resistir el efecto del impacto por limpieza interior mediante proyección de agua a presión “</w:t>
      </w:r>
      <w:proofErr w:type="spellStart"/>
      <w:r w:rsidR="00CD5382" w:rsidRPr="00BE11CA">
        <w:rPr>
          <w:rFonts w:ascii="Arial" w:eastAsia="Calibri" w:hAnsi="Arial" w:cs="Arial"/>
        </w:rPr>
        <w:t>water</w:t>
      </w:r>
      <w:proofErr w:type="spellEnd"/>
      <w:r w:rsidR="00CD5382" w:rsidRPr="00BE11CA">
        <w:rPr>
          <w:rFonts w:ascii="Arial" w:eastAsia="Calibri" w:hAnsi="Arial" w:cs="Arial"/>
        </w:rPr>
        <w:t xml:space="preserve"> </w:t>
      </w:r>
      <w:proofErr w:type="spellStart"/>
      <w:r w:rsidR="00CD5382" w:rsidRPr="00BE11CA">
        <w:rPr>
          <w:rFonts w:ascii="Arial" w:eastAsia="Calibri" w:hAnsi="Arial" w:cs="Arial"/>
        </w:rPr>
        <w:t>jetting</w:t>
      </w:r>
      <w:proofErr w:type="spellEnd"/>
      <w:r w:rsidR="00CD5382" w:rsidRPr="00BE11CA">
        <w:rPr>
          <w:rFonts w:ascii="Arial" w:eastAsia="Calibri" w:hAnsi="Arial" w:cs="Arial"/>
        </w:rPr>
        <w:t xml:space="preserve">”, aplicable en conducciones de saneamiento por gravedad. Este ensayo se debe realizar de acuerdo a la metodología descrita en la norma DIN 19523. </w:t>
      </w:r>
    </w:p>
    <w:p w14:paraId="5DEDA3E4" w14:textId="77777777" w:rsidR="00CD5382" w:rsidRPr="00BE11CA" w:rsidRDefault="00CD5382" w:rsidP="001762D9">
      <w:pPr>
        <w:pStyle w:val="Ttulo2"/>
        <w:spacing w:beforeLines="60" w:before="144" w:afterLines="60" w:after="144" w:line="276" w:lineRule="auto"/>
        <w:rPr>
          <w:rFonts w:cs="Arial"/>
          <w:sz w:val="22"/>
          <w:szCs w:val="22"/>
        </w:rPr>
      </w:pPr>
      <w:bookmarkStart w:id="44" w:name="_Toc458157397"/>
      <w:r w:rsidRPr="00BE11CA">
        <w:rPr>
          <w:rFonts w:cs="Arial"/>
          <w:sz w:val="22"/>
          <w:szCs w:val="22"/>
        </w:rPr>
        <w:t>Ensayo de resistencia a la corrosión</w:t>
      </w:r>
      <w:bookmarkEnd w:id="44"/>
    </w:p>
    <w:p w14:paraId="5DEDA3E5" w14:textId="77777777" w:rsidR="00CD5382" w:rsidRPr="00BE11CA" w:rsidRDefault="000E3C7B" w:rsidP="001762D9">
      <w:pPr>
        <w:spacing w:beforeLines="60" w:before="144" w:afterLines="60" w:after="144"/>
        <w:jc w:val="both"/>
        <w:rPr>
          <w:rFonts w:ascii="Arial" w:eastAsia="Calibri" w:hAnsi="Arial" w:cs="Arial"/>
        </w:rPr>
      </w:pPr>
      <w:r w:rsidRPr="00BE11CA">
        <w:rPr>
          <w:rFonts w:ascii="Arial" w:eastAsia="Calibri" w:hAnsi="Arial" w:cs="Arial"/>
        </w:rPr>
        <w:t xml:space="preserve">Las tuberías de PRFV </w:t>
      </w:r>
      <w:r w:rsidR="00CD5382" w:rsidRPr="00BE11CA">
        <w:rPr>
          <w:rFonts w:ascii="Arial" w:eastAsia="Calibri" w:hAnsi="Arial" w:cs="Arial"/>
        </w:rPr>
        <w:t xml:space="preserve"> deben resistir el efecto de la corrosión, principalmente en conducciones de saneamiento por gravedad. Este ensayo se debe realizar de acuerdo a la metodología descrita en la norma ISO 10952. </w:t>
      </w:r>
    </w:p>
    <w:p w14:paraId="7B447F48" w14:textId="77777777" w:rsidR="00503F3D" w:rsidRDefault="00503F3D" w:rsidP="001762D9">
      <w:pPr>
        <w:pStyle w:val="Ttulo1"/>
        <w:spacing w:beforeLines="60" w:before="144" w:afterLines="60" w:after="144" w:line="276" w:lineRule="auto"/>
        <w:jc w:val="both"/>
        <w:rPr>
          <w:rFonts w:ascii="Arial" w:hAnsi="Arial"/>
        </w:rPr>
      </w:pPr>
      <w:bookmarkStart w:id="45" w:name="_Toc458157398"/>
    </w:p>
    <w:p w14:paraId="5DEDA3EA" w14:textId="549B1C01" w:rsidR="00CD5382" w:rsidRPr="00BE11CA" w:rsidRDefault="00CD5382" w:rsidP="001762D9">
      <w:pPr>
        <w:pStyle w:val="Ttulo1"/>
        <w:spacing w:beforeLines="60" w:before="144" w:afterLines="60" w:after="144" w:line="276" w:lineRule="auto"/>
        <w:jc w:val="both"/>
        <w:rPr>
          <w:rFonts w:ascii="Arial" w:hAnsi="Arial"/>
        </w:rPr>
      </w:pPr>
      <w:r w:rsidRPr="00BE11CA">
        <w:rPr>
          <w:rFonts w:ascii="Arial" w:hAnsi="Arial"/>
        </w:rPr>
        <w:t>UNIONES.</w:t>
      </w:r>
      <w:r w:rsidR="00503F3D">
        <w:rPr>
          <w:rFonts w:ascii="Arial" w:hAnsi="Arial"/>
        </w:rPr>
        <w:tab/>
      </w:r>
      <w:r w:rsidRPr="00BE11CA">
        <w:rPr>
          <w:rFonts w:ascii="Arial" w:hAnsi="Arial"/>
        </w:rPr>
        <w:t xml:space="preserve"> CARACTERÍSTICAS MECÁNICAS Y CUALIFICACIÓN</w:t>
      </w:r>
      <w:bookmarkEnd w:id="45"/>
    </w:p>
    <w:p w14:paraId="5DEDA3EB" w14:textId="77777777" w:rsidR="00CD5382" w:rsidRPr="00BE11CA" w:rsidRDefault="00CD5382" w:rsidP="001762D9">
      <w:pPr>
        <w:pStyle w:val="Ttulo2"/>
        <w:spacing w:beforeLines="60" w:before="144" w:afterLines="60" w:after="144" w:line="276" w:lineRule="auto"/>
        <w:rPr>
          <w:rFonts w:cs="Arial"/>
          <w:sz w:val="22"/>
          <w:szCs w:val="22"/>
        </w:rPr>
      </w:pPr>
      <w:bookmarkStart w:id="46" w:name="_Toc458157399"/>
      <w:r w:rsidRPr="00BE11CA">
        <w:rPr>
          <w:rFonts w:cs="Arial"/>
          <w:sz w:val="22"/>
          <w:szCs w:val="22"/>
        </w:rPr>
        <w:t>Generalidades</w:t>
      </w:r>
      <w:bookmarkEnd w:id="46"/>
      <w:r w:rsidRPr="00BE11CA">
        <w:rPr>
          <w:rFonts w:cs="Arial"/>
          <w:sz w:val="22"/>
          <w:szCs w:val="22"/>
        </w:rPr>
        <w:t xml:space="preserve"> </w:t>
      </w:r>
    </w:p>
    <w:p w14:paraId="5DEDA3EC"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Las uniones de las tuberías y accesorios de PRFV serán flexibles de tipo manguito (manguito-tubo-manguito) con junta </w:t>
      </w:r>
      <w:proofErr w:type="spellStart"/>
      <w:r w:rsidRPr="00BE11CA">
        <w:rPr>
          <w:rFonts w:ascii="Arial" w:hAnsi="Arial" w:cs="Arial"/>
        </w:rPr>
        <w:t>elastomérica</w:t>
      </w:r>
      <w:proofErr w:type="spellEnd"/>
      <w:r w:rsidRPr="00BE11CA">
        <w:rPr>
          <w:rFonts w:ascii="Arial" w:hAnsi="Arial" w:cs="Arial"/>
        </w:rPr>
        <w:t xml:space="preserve"> no resistente a esfuerzos axiales y cumplirán las especificaciones del apartado 7.3 de la norma UNE EN 14364, siguiendo el procedimiento de la norma UNE EN 1119.</w:t>
      </w:r>
    </w:p>
    <w:p w14:paraId="5DEDA3F1" w14:textId="77777777" w:rsidR="00CD5382" w:rsidRPr="00BE11CA" w:rsidRDefault="00CD5382" w:rsidP="001762D9">
      <w:pPr>
        <w:pStyle w:val="Ttulo2"/>
        <w:spacing w:beforeLines="60" w:before="144" w:afterLines="60" w:after="144" w:line="276" w:lineRule="auto"/>
        <w:rPr>
          <w:rFonts w:cs="Arial"/>
          <w:sz w:val="22"/>
          <w:szCs w:val="22"/>
        </w:rPr>
      </w:pPr>
      <w:bookmarkStart w:id="47" w:name="_Toc458157400"/>
      <w:r w:rsidRPr="00BE11CA">
        <w:rPr>
          <w:rFonts w:cs="Arial"/>
          <w:sz w:val="22"/>
          <w:szCs w:val="22"/>
        </w:rPr>
        <w:t>Requisitos</w:t>
      </w:r>
      <w:bookmarkEnd w:id="47"/>
    </w:p>
    <w:p w14:paraId="5DEDA3F2"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La junta se debe diseñar de forma que su funcionamiento sea igual o mejor que el exigido al sistema de canalización, pero no necesariamente a los componentes a unir. </w:t>
      </w:r>
    </w:p>
    <w:p w14:paraId="5DEDA3F3"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Las uniones entre tubos y de estos con accesorios, se efectuarán mediante juntas de poliéster reforzado con fibra de vidrio, por el sistema de manguitos independientes, y tendrán </w:t>
      </w:r>
      <w:r w:rsidRPr="00BE11CA">
        <w:rPr>
          <w:rFonts w:ascii="Arial" w:hAnsi="Arial" w:cs="Arial"/>
        </w:rPr>
        <w:lastRenderedPageBreak/>
        <w:t>un sistema de juntas elastómero EPDM. Asimismo la junta deberá permanecer sellada incluso cuando haya deflexión y esté sometida a cargas laterales aplicadas externamente y/o presión hidrostática interna y externa, o a una combinación de dichas cargas.</w:t>
      </w:r>
    </w:p>
    <w:p w14:paraId="5DEDA3F5" w14:textId="4D7C1C5C" w:rsidR="00CD5382" w:rsidRDefault="00CD5382" w:rsidP="001762D9">
      <w:pPr>
        <w:spacing w:beforeLines="60" w:before="144" w:afterLines="60" w:after="144"/>
        <w:jc w:val="both"/>
        <w:rPr>
          <w:rFonts w:ascii="Arial" w:hAnsi="Arial" w:cs="Arial"/>
        </w:rPr>
      </w:pPr>
      <w:r w:rsidRPr="00BE11CA">
        <w:rPr>
          <w:rFonts w:ascii="Arial" w:hAnsi="Arial" w:cs="Arial"/>
        </w:rPr>
        <w:t>En cualquier caso cumplirán con lo indicado en los apartados 4.7 y 7 de la norma UNE EN 14364.</w:t>
      </w:r>
    </w:p>
    <w:p w14:paraId="2D58CD77" w14:textId="77777777" w:rsidR="00503F3D" w:rsidRPr="00BE11CA" w:rsidRDefault="00503F3D" w:rsidP="001762D9">
      <w:pPr>
        <w:spacing w:beforeLines="60" w:before="144" w:afterLines="60" w:after="144"/>
        <w:jc w:val="both"/>
        <w:rPr>
          <w:rFonts w:ascii="Arial" w:hAnsi="Arial" w:cs="Arial"/>
        </w:rPr>
      </w:pPr>
      <w:bookmarkStart w:id="48" w:name="_GoBack"/>
      <w:bookmarkEnd w:id="48"/>
    </w:p>
    <w:p w14:paraId="5DEDA423" w14:textId="128F364A" w:rsidR="00CD5382" w:rsidRPr="00BE11CA" w:rsidRDefault="00CD5382" w:rsidP="001762D9">
      <w:pPr>
        <w:pStyle w:val="Ttulo1"/>
        <w:spacing w:beforeLines="60" w:before="144" w:afterLines="60" w:after="144" w:line="276" w:lineRule="auto"/>
        <w:jc w:val="both"/>
        <w:rPr>
          <w:rFonts w:ascii="Arial" w:hAnsi="Arial"/>
        </w:rPr>
      </w:pPr>
      <w:bookmarkStart w:id="49" w:name="_Toc458157402"/>
      <w:r w:rsidRPr="00BE11CA">
        <w:rPr>
          <w:rFonts w:ascii="Arial" w:hAnsi="Arial"/>
        </w:rPr>
        <w:t xml:space="preserve">ACCESORIOS. </w:t>
      </w:r>
      <w:r w:rsidR="00503F3D">
        <w:rPr>
          <w:rFonts w:ascii="Arial" w:hAnsi="Arial"/>
        </w:rPr>
        <w:tab/>
      </w:r>
      <w:r w:rsidRPr="00BE11CA">
        <w:rPr>
          <w:rFonts w:ascii="Arial" w:hAnsi="Arial"/>
        </w:rPr>
        <w:t>CARACTERÍSTICAS MECÁNICAS Y CUALIFICACIÓN</w:t>
      </w:r>
      <w:bookmarkEnd w:id="49"/>
    </w:p>
    <w:p w14:paraId="5DEDA424" w14:textId="77777777" w:rsidR="00CD5382" w:rsidRPr="00BE11CA" w:rsidRDefault="00CD5382" w:rsidP="001762D9">
      <w:pPr>
        <w:pStyle w:val="Ttulo2"/>
        <w:spacing w:beforeLines="60" w:before="144" w:afterLines="60" w:after="144" w:line="276" w:lineRule="auto"/>
        <w:rPr>
          <w:rFonts w:eastAsia="Calibri" w:cs="Arial"/>
          <w:sz w:val="22"/>
          <w:szCs w:val="22"/>
        </w:rPr>
      </w:pPr>
      <w:bookmarkStart w:id="50" w:name="_Toc458157403"/>
      <w:r w:rsidRPr="00BE11CA">
        <w:rPr>
          <w:rFonts w:eastAsia="Calibri" w:cs="Arial"/>
          <w:sz w:val="22"/>
          <w:szCs w:val="22"/>
        </w:rPr>
        <w:t>Generalidades</w:t>
      </w:r>
      <w:bookmarkEnd w:id="50"/>
    </w:p>
    <w:p w14:paraId="5DEDA425" w14:textId="77777777" w:rsidR="00CD5382" w:rsidRPr="00BE11CA" w:rsidRDefault="00CD5382" w:rsidP="001762D9">
      <w:pPr>
        <w:adjustRightInd w:val="0"/>
        <w:spacing w:beforeLines="60" w:before="144" w:afterLines="60" w:after="144"/>
        <w:jc w:val="both"/>
        <w:rPr>
          <w:rFonts w:ascii="Arial" w:eastAsia="Calibri" w:hAnsi="Arial" w:cs="Arial"/>
        </w:rPr>
      </w:pPr>
      <w:r w:rsidRPr="00BE11CA">
        <w:rPr>
          <w:rFonts w:ascii="Arial" w:eastAsia="Calibri" w:hAnsi="Arial" w:cs="Arial"/>
        </w:rPr>
        <w:t>Las piezas especiales (codos, derivaciones, bridas, reducciones, etc.) se realizarán con tejidos adecuados impregnados en resina, mediante uno de los procedimientos siguientes:</w:t>
      </w:r>
    </w:p>
    <w:p w14:paraId="5DEDA42A" w14:textId="77777777" w:rsidR="00CD5382" w:rsidRPr="00BE11CA" w:rsidRDefault="00CD5382" w:rsidP="001762D9">
      <w:pPr>
        <w:adjustRightInd w:val="0"/>
        <w:spacing w:beforeLines="60" w:before="144" w:afterLines="60" w:after="144"/>
        <w:jc w:val="both"/>
        <w:rPr>
          <w:rFonts w:ascii="Arial" w:eastAsia="Calibri" w:hAnsi="Arial" w:cs="Arial"/>
        </w:rPr>
      </w:pPr>
      <w:r w:rsidRPr="00BE11CA">
        <w:rPr>
          <w:rFonts w:ascii="Arial" w:eastAsia="Calibri" w:hAnsi="Arial" w:cs="Arial"/>
        </w:rPr>
        <w:t xml:space="preserve">Las características geométricas de las piezas especiales serán de acuerdo a: por espesores al cálculo del diseño por presión y por diámetros al tubo de diámetro nominal correspondiente. </w:t>
      </w:r>
    </w:p>
    <w:p w14:paraId="5DEDA43C" w14:textId="77777777" w:rsidR="00CD5382" w:rsidRPr="00BE11CA" w:rsidRDefault="00CD5382" w:rsidP="001762D9">
      <w:pPr>
        <w:pStyle w:val="Ttulo2"/>
        <w:spacing w:beforeLines="60" w:before="144" w:afterLines="60" w:after="144" w:line="276" w:lineRule="auto"/>
        <w:rPr>
          <w:rFonts w:cs="Arial"/>
          <w:sz w:val="22"/>
          <w:szCs w:val="22"/>
        </w:rPr>
      </w:pPr>
      <w:bookmarkStart w:id="51" w:name="_Toc458157404"/>
      <w:r w:rsidRPr="00BE11CA">
        <w:rPr>
          <w:rFonts w:cs="Arial"/>
          <w:sz w:val="22"/>
          <w:szCs w:val="22"/>
        </w:rPr>
        <w:t>Serie de diámetro</w:t>
      </w:r>
      <w:bookmarkEnd w:id="51"/>
      <w:r w:rsidRPr="00BE11CA">
        <w:rPr>
          <w:rFonts w:cs="Arial"/>
          <w:sz w:val="22"/>
          <w:szCs w:val="22"/>
        </w:rPr>
        <w:t xml:space="preserve"> </w:t>
      </w:r>
    </w:p>
    <w:p w14:paraId="5DEDA43D" w14:textId="77777777" w:rsidR="003E73D5" w:rsidRPr="00BE11CA" w:rsidRDefault="00CD5382" w:rsidP="001762D9">
      <w:pPr>
        <w:spacing w:beforeLines="60" w:before="144" w:afterLines="60" w:after="144"/>
        <w:jc w:val="both"/>
        <w:rPr>
          <w:rFonts w:ascii="Arial" w:hAnsi="Arial" w:cs="Arial"/>
        </w:rPr>
      </w:pPr>
      <w:r w:rsidRPr="00BE11CA">
        <w:rPr>
          <w:rFonts w:ascii="Arial" w:hAnsi="Arial" w:cs="Arial"/>
        </w:rPr>
        <w:t xml:space="preserve">La serie de diámetro del accesorio debe ser la misma que la serie de diámetro de la(s) longitud(es) recta(s) del tubo al que va a ser conectado en el sistema de canalización. </w:t>
      </w:r>
      <w:bookmarkStart w:id="52" w:name="_Toc458157405"/>
    </w:p>
    <w:p w14:paraId="5DEDA43E" w14:textId="77777777" w:rsidR="00CD5382" w:rsidRPr="00503F3D" w:rsidRDefault="00CD5382" w:rsidP="00503F3D">
      <w:pPr>
        <w:pStyle w:val="Ttulo2"/>
        <w:spacing w:beforeLines="60" w:before="144" w:afterLines="60" w:after="144" w:line="276" w:lineRule="auto"/>
        <w:rPr>
          <w:rFonts w:cs="Arial"/>
          <w:sz w:val="22"/>
          <w:szCs w:val="22"/>
        </w:rPr>
      </w:pPr>
      <w:r w:rsidRPr="00503F3D">
        <w:rPr>
          <w:rFonts w:cs="Arial"/>
          <w:sz w:val="22"/>
          <w:szCs w:val="22"/>
        </w:rPr>
        <w:t>Presión nominal (PN)</w:t>
      </w:r>
      <w:bookmarkEnd w:id="52"/>
    </w:p>
    <w:p w14:paraId="5DEDA43F" w14:textId="266C1360"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El valor de la presión nominal (PN) del accesorio se debe seleccionar y no será menor que la de los tubos rectos a los que se va a conectar en el sistema de canalización. </w:t>
      </w:r>
    </w:p>
    <w:p w14:paraId="5DEDA440" w14:textId="77777777" w:rsidR="00CD5382" w:rsidRPr="00BE11CA" w:rsidRDefault="00CD5382" w:rsidP="001762D9">
      <w:pPr>
        <w:pStyle w:val="Ttulo2"/>
        <w:spacing w:beforeLines="60" w:before="144" w:afterLines="60" w:after="144" w:line="276" w:lineRule="auto"/>
        <w:rPr>
          <w:rFonts w:cs="Arial"/>
          <w:sz w:val="22"/>
          <w:szCs w:val="22"/>
        </w:rPr>
      </w:pPr>
      <w:bookmarkStart w:id="53" w:name="_Toc458157406"/>
      <w:r w:rsidRPr="00BE11CA">
        <w:rPr>
          <w:rFonts w:cs="Arial"/>
          <w:sz w:val="22"/>
          <w:szCs w:val="22"/>
        </w:rPr>
        <w:t>Rigidez nominal (SN)</w:t>
      </w:r>
      <w:bookmarkEnd w:id="53"/>
    </w:p>
    <w:p w14:paraId="5DEDA441" w14:textId="2E0F3F15" w:rsidR="00CD5382" w:rsidRPr="00BE11CA" w:rsidRDefault="00CD5382" w:rsidP="001762D9">
      <w:pPr>
        <w:spacing w:beforeLines="60" w:before="144" w:afterLines="60" w:after="144"/>
        <w:jc w:val="both"/>
        <w:rPr>
          <w:rFonts w:ascii="Arial" w:hAnsi="Arial" w:cs="Arial"/>
        </w:rPr>
      </w:pPr>
      <w:bookmarkStart w:id="54" w:name="_Toc458157407"/>
      <w:r w:rsidRPr="00BE11CA">
        <w:rPr>
          <w:rFonts w:ascii="Arial" w:hAnsi="Arial" w:cs="Arial"/>
        </w:rPr>
        <w:t>Cualquier accesorio tendrá una rigidez igual o superior a la de dicho tubo. Esto es debido a la geometría del propio accesorio.</w:t>
      </w:r>
    </w:p>
    <w:p w14:paraId="5DEDA442" w14:textId="77777777" w:rsidR="00CD5382" w:rsidRPr="00BE11CA" w:rsidRDefault="00CD5382" w:rsidP="001762D9">
      <w:pPr>
        <w:pStyle w:val="Ttulo2"/>
        <w:spacing w:beforeLines="60" w:before="144" w:afterLines="60" w:after="144" w:line="276" w:lineRule="auto"/>
        <w:rPr>
          <w:rFonts w:cs="Arial"/>
          <w:sz w:val="22"/>
          <w:szCs w:val="22"/>
        </w:rPr>
      </w:pPr>
      <w:r w:rsidRPr="00BE11CA">
        <w:rPr>
          <w:rFonts w:cs="Arial"/>
          <w:sz w:val="22"/>
          <w:szCs w:val="22"/>
        </w:rPr>
        <w:t>Tipo de junta</w:t>
      </w:r>
      <w:bookmarkEnd w:id="54"/>
    </w:p>
    <w:p w14:paraId="5DEDA443"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El tipo de junta utilizada por los accesorios será la misma que la utilizada para conexión de los tubos entre sí.</w:t>
      </w:r>
    </w:p>
    <w:p w14:paraId="5DEDA444" w14:textId="77777777" w:rsidR="00CD5382" w:rsidRPr="00BE11CA" w:rsidRDefault="00CD5382" w:rsidP="001762D9">
      <w:pPr>
        <w:pStyle w:val="Ttulo2"/>
        <w:spacing w:beforeLines="60" w:before="144" w:afterLines="60" w:after="144" w:line="276" w:lineRule="auto"/>
        <w:rPr>
          <w:rFonts w:cs="Arial"/>
          <w:sz w:val="22"/>
          <w:szCs w:val="22"/>
        </w:rPr>
      </w:pPr>
      <w:bookmarkStart w:id="55" w:name="_Toc458157408"/>
      <w:r w:rsidRPr="00BE11CA">
        <w:rPr>
          <w:rFonts w:cs="Arial"/>
          <w:sz w:val="22"/>
          <w:szCs w:val="22"/>
        </w:rPr>
        <w:t>Características de los laminados</w:t>
      </w:r>
      <w:bookmarkEnd w:id="55"/>
    </w:p>
    <w:p w14:paraId="5DEDA445"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Las uniones entre los tramos de la tubería, para confeccionar los accesorios, se realizarán mediante laminación química, utilizando capas de fibra de vidrio impregnadas con resina de poliéster.</w:t>
      </w:r>
    </w:p>
    <w:p w14:paraId="5DEDA446"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El tejido de fibra de vidrio deberá tener las siguientes características: </w:t>
      </w:r>
    </w:p>
    <w:p w14:paraId="5DEDA447" w14:textId="77777777" w:rsidR="00CD5382" w:rsidRPr="00BE11CA" w:rsidRDefault="00CD5382" w:rsidP="001762D9">
      <w:pPr>
        <w:pStyle w:val="Prrafodelista"/>
        <w:spacing w:beforeLines="60" w:before="144" w:afterLines="60" w:after="144" w:line="276" w:lineRule="auto"/>
        <w:rPr>
          <w:rFonts w:cs="Arial"/>
          <w:szCs w:val="22"/>
        </w:rPr>
      </w:pPr>
      <w:r w:rsidRPr="00BE11CA">
        <w:rPr>
          <w:rFonts w:cs="Arial"/>
          <w:szCs w:val="22"/>
        </w:rPr>
        <w:lastRenderedPageBreak/>
        <w:t>Tejido cosido, no tejido (</w:t>
      </w:r>
      <w:proofErr w:type="spellStart"/>
      <w:r w:rsidRPr="00BE11CA">
        <w:rPr>
          <w:rFonts w:cs="Arial"/>
          <w:szCs w:val="22"/>
        </w:rPr>
        <w:t>Woven</w:t>
      </w:r>
      <w:proofErr w:type="spellEnd"/>
      <w:r w:rsidRPr="00BE11CA">
        <w:rPr>
          <w:rFonts w:cs="Arial"/>
          <w:szCs w:val="22"/>
        </w:rPr>
        <w:t xml:space="preserve"> </w:t>
      </w:r>
      <w:proofErr w:type="spellStart"/>
      <w:r w:rsidRPr="00BE11CA">
        <w:rPr>
          <w:rFonts w:cs="Arial"/>
          <w:szCs w:val="22"/>
        </w:rPr>
        <w:t>Roving</w:t>
      </w:r>
      <w:proofErr w:type="spellEnd"/>
      <w:r w:rsidRPr="00BE11CA">
        <w:rPr>
          <w:rFonts w:cs="Arial"/>
          <w:szCs w:val="22"/>
        </w:rPr>
        <w:t>), con las orientaciones de las fibras adecuadas para poder resistir los esfuerzos mecánicos para los que han sido diseñados.</w:t>
      </w:r>
    </w:p>
    <w:p w14:paraId="5DEDA448" w14:textId="77777777" w:rsidR="00CD5382" w:rsidRPr="00BE11CA" w:rsidRDefault="00CD5382" w:rsidP="001762D9">
      <w:pPr>
        <w:pStyle w:val="Prrafodelista"/>
        <w:spacing w:beforeLines="60" w:before="144" w:afterLines="60" w:after="144" w:line="276" w:lineRule="auto"/>
        <w:rPr>
          <w:rFonts w:cs="Arial"/>
          <w:szCs w:val="22"/>
        </w:rPr>
      </w:pPr>
      <w:r w:rsidRPr="00BE11CA">
        <w:rPr>
          <w:rFonts w:cs="Arial"/>
          <w:szCs w:val="22"/>
        </w:rPr>
        <w:t>Las capas de fibra de vidrio se deberán cortar de forma precisa, utilizando cualquier sistema mecánico, controlado por un ordenador central que actúa de forma precisa en el elemento de corte.</w:t>
      </w:r>
    </w:p>
    <w:p w14:paraId="5DEDA449"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La resina a utilizar deberá ser de poliéster con las siguientes características técnicas:</w:t>
      </w:r>
    </w:p>
    <w:p w14:paraId="5DEDA44E" w14:textId="77777777" w:rsidR="00CD5382" w:rsidRPr="00BE11CA" w:rsidRDefault="00CD5382" w:rsidP="001762D9">
      <w:pPr>
        <w:pStyle w:val="Ttulo2"/>
        <w:spacing w:beforeLines="60" w:before="144" w:afterLines="60" w:after="144" w:line="276" w:lineRule="auto"/>
        <w:rPr>
          <w:rFonts w:cs="Arial"/>
          <w:sz w:val="22"/>
          <w:szCs w:val="22"/>
        </w:rPr>
      </w:pPr>
      <w:bookmarkStart w:id="56" w:name="_Toc458157409"/>
      <w:r w:rsidRPr="00BE11CA">
        <w:rPr>
          <w:rFonts w:cs="Arial"/>
          <w:sz w:val="22"/>
          <w:szCs w:val="22"/>
        </w:rPr>
        <w:t>Características mecánicas de los accesorios</w:t>
      </w:r>
      <w:bookmarkEnd w:id="56"/>
      <w:r w:rsidRPr="00BE11CA">
        <w:rPr>
          <w:rFonts w:cs="Arial"/>
          <w:sz w:val="22"/>
          <w:szCs w:val="22"/>
        </w:rPr>
        <w:t xml:space="preserve"> </w:t>
      </w:r>
    </w:p>
    <w:p w14:paraId="5DEDA44F"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Los accesorios deben diseñarse y fabricarse de acuerdo con las reglas de diseño adecuadas, con el fin de obtener un funcionamiento mecánico igual o superior al del tubo de PRFV de la misma clase de presión y rigidez según lo establecido en esta especificación, una vez instalados en un sistema de canalización, y, si procede, soportados mediante bloques de anclaje o encastrados. </w:t>
      </w:r>
    </w:p>
    <w:p w14:paraId="5DEDA450"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Los laminados en PRFV, que confeccionan los accesorios, se diseñarán cumpliendo con lo requerido por las normas UNE-EN 14364:2014, UNE-EN 14364, ISO10639, ISO10467 y AWWA C950.</w:t>
      </w:r>
    </w:p>
    <w:p w14:paraId="5DEDA453" w14:textId="77777777" w:rsidR="00CD5382" w:rsidRPr="00BE11CA" w:rsidRDefault="00CD5382" w:rsidP="001762D9">
      <w:pPr>
        <w:pStyle w:val="Ttulo2"/>
        <w:spacing w:beforeLines="60" w:before="144" w:afterLines="60" w:after="144" w:line="276" w:lineRule="auto"/>
        <w:rPr>
          <w:rFonts w:cs="Arial"/>
          <w:sz w:val="22"/>
          <w:szCs w:val="22"/>
        </w:rPr>
      </w:pPr>
      <w:bookmarkStart w:id="57" w:name="_Toc458157410"/>
      <w:r w:rsidRPr="00BE11CA">
        <w:rPr>
          <w:rFonts w:cs="Arial"/>
          <w:sz w:val="22"/>
          <w:szCs w:val="22"/>
        </w:rPr>
        <w:t>Cualificación</w:t>
      </w:r>
      <w:bookmarkEnd w:id="57"/>
      <w:r w:rsidRPr="00BE11CA">
        <w:rPr>
          <w:rFonts w:cs="Arial"/>
          <w:sz w:val="22"/>
          <w:szCs w:val="22"/>
        </w:rPr>
        <w:t xml:space="preserve"> </w:t>
      </w:r>
    </w:p>
    <w:p w14:paraId="5DEDA454"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Una vez obtenidos los diseños, se deberán cualificar realizando los correspondientes ensayos en probetas reales.</w:t>
      </w:r>
    </w:p>
    <w:p w14:paraId="5DEDA455"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Las normas de ensayo y cualificación para accesorios de PRFV son las siguientes: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01"/>
        <w:gridCol w:w="2290"/>
      </w:tblGrid>
      <w:tr w:rsidR="00CD5382" w:rsidRPr="00503F3D" w14:paraId="5DEDA458" w14:textId="77777777" w:rsidTr="00CD5382">
        <w:trPr>
          <w:jc w:val="center"/>
        </w:trPr>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5DEDA456" w14:textId="77777777" w:rsidR="00CD5382" w:rsidRPr="00503F3D" w:rsidRDefault="00CD5382" w:rsidP="00503F3D">
            <w:pPr>
              <w:keepNext/>
              <w:suppressAutoHyphens/>
              <w:overflowPunct w:val="0"/>
              <w:autoSpaceDE w:val="0"/>
              <w:autoSpaceDN w:val="0"/>
              <w:spacing w:after="0"/>
              <w:jc w:val="both"/>
              <w:rPr>
                <w:rFonts w:ascii="Arial" w:eastAsia="Times New Roman" w:hAnsi="Arial" w:cs="Arial"/>
                <w:b/>
                <w:sz w:val="18"/>
                <w:lang w:val="es-ES_tradnl"/>
              </w:rPr>
            </w:pPr>
            <w:r w:rsidRPr="00503F3D">
              <w:rPr>
                <w:rFonts w:ascii="Arial" w:hAnsi="Arial" w:cs="Arial"/>
                <w:b/>
                <w:sz w:val="18"/>
                <w:lang w:val="es-ES_tradnl"/>
              </w:rPr>
              <w:t>TIPO DE ACCESORIO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5DEDA457" w14:textId="77777777" w:rsidR="00CD5382" w:rsidRPr="00503F3D" w:rsidRDefault="00CD5382" w:rsidP="00503F3D">
            <w:pPr>
              <w:keepNext/>
              <w:suppressAutoHyphens/>
              <w:overflowPunct w:val="0"/>
              <w:autoSpaceDE w:val="0"/>
              <w:autoSpaceDN w:val="0"/>
              <w:spacing w:after="0"/>
              <w:jc w:val="both"/>
              <w:rPr>
                <w:rFonts w:ascii="Arial" w:eastAsia="Times New Roman" w:hAnsi="Arial" w:cs="Arial"/>
                <w:b/>
                <w:sz w:val="18"/>
                <w:lang w:val="es-ES_tradnl"/>
              </w:rPr>
            </w:pPr>
            <w:r w:rsidRPr="00503F3D">
              <w:rPr>
                <w:rFonts w:ascii="Arial" w:hAnsi="Arial" w:cs="Arial"/>
                <w:b/>
                <w:sz w:val="18"/>
                <w:lang w:val="es-ES_tradnl"/>
              </w:rPr>
              <w:t>NORMA DE VALIDACIÓN</w:t>
            </w:r>
          </w:p>
        </w:tc>
      </w:tr>
      <w:tr w:rsidR="00CD5382" w:rsidRPr="00503F3D" w14:paraId="5DEDA45B" w14:textId="77777777" w:rsidTr="00CD5382">
        <w:trPr>
          <w:jc w:val="center"/>
        </w:trPr>
        <w:tc>
          <w:tcPr>
            <w:tcW w:w="0" w:type="auto"/>
            <w:tcBorders>
              <w:top w:val="single" w:sz="4" w:space="0" w:color="auto"/>
              <w:left w:val="single" w:sz="4" w:space="0" w:color="auto"/>
              <w:bottom w:val="single" w:sz="4" w:space="0" w:color="auto"/>
              <w:right w:val="single" w:sz="4" w:space="0" w:color="auto"/>
            </w:tcBorders>
            <w:shd w:val="clear" w:color="auto" w:fill="BFBFBF"/>
            <w:hideMark/>
          </w:tcPr>
          <w:p w14:paraId="5DEDA459" w14:textId="77777777" w:rsidR="00CD5382" w:rsidRPr="00906E58" w:rsidRDefault="00CD5382" w:rsidP="00503F3D">
            <w:pPr>
              <w:keepNext/>
              <w:suppressAutoHyphens/>
              <w:overflowPunct w:val="0"/>
              <w:autoSpaceDE w:val="0"/>
              <w:autoSpaceDN w:val="0"/>
              <w:spacing w:after="0"/>
              <w:jc w:val="both"/>
              <w:rPr>
                <w:rFonts w:ascii="Arial" w:eastAsia="Times New Roman" w:hAnsi="Arial" w:cs="Arial"/>
                <w:sz w:val="18"/>
              </w:rPr>
            </w:pPr>
            <w:r w:rsidRPr="00906E58">
              <w:rPr>
                <w:rFonts w:ascii="Arial" w:hAnsi="Arial" w:cs="Arial"/>
                <w:sz w:val="18"/>
              </w:rPr>
              <w:t>Codo</w:t>
            </w:r>
          </w:p>
        </w:tc>
        <w:tc>
          <w:tcPr>
            <w:tcW w:w="0" w:type="auto"/>
            <w:tcBorders>
              <w:top w:val="single" w:sz="4" w:space="0" w:color="auto"/>
              <w:left w:val="single" w:sz="4" w:space="0" w:color="auto"/>
              <w:bottom w:val="single" w:sz="4" w:space="0" w:color="auto"/>
              <w:right w:val="single" w:sz="4" w:space="0" w:color="auto"/>
            </w:tcBorders>
            <w:hideMark/>
          </w:tcPr>
          <w:p w14:paraId="5DEDA45A" w14:textId="77777777" w:rsidR="00CD5382" w:rsidRPr="00503F3D" w:rsidRDefault="00CD5382" w:rsidP="00503F3D">
            <w:pPr>
              <w:keepNext/>
              <w:suppressAutoHyphens/>
              <w:overflowPunct w:val="0"/>
              <w:autoSpaceDE w:val="0"/>
              <w:autoSpaceDN w:val="0"/>
              <w:spacing w:after="0"/>
              <w:jc w:val="both"/>
              <w:rPr>
                <w:rFonts w:ascii="Arial" w:eastAsia="Times New Roman" w:hAnsi="Arial" w:cs="Arial"/>
                <w:sz w:val="18"/>
                <w:lang w:val="en-US"/>
              </w:rPr>
            </w:pPr>
            <w:r w:rsidRPr="00503F3D">
              <w:rPr>
                <w:rFonts w:ascii="Arial" w:hAnsi="Arial" w:cs="Arial"/>
                <w:sz w:val="18"/>
                <w:lang w:val="en-US"/>
              </w:rPr>
              <w:t>ISO 8533 / ISO 18851</w:t>
            </w:r>
          </w:p>
        </w:tc>
      </w:tr>
      <w:tr w:rsidR="00CD5382" w:rsidRPr="00503F3D" w14:paraId="5DEDA45E" w14:textId="77777777" w:rsidTr="00CD5382">
        <w:trPr>
          <w:jc w:val="center"/>
        </w:trPr>
        <w:tc>
          <w:tcPr>
            <w:tcW w:w="0" w:type="auto"/>
            <w:tcBorders>
              <w:top w:val="single" w:sz="4" w:space="0" w:color="auto"/>
              <w:left w:val="single" w:sz="4" w:space="0" w:color="auto"/>
              <w:bottom w:val="single" w:sz="4" w:space="0" w:color="auto"/>
              <w:right w:val="single" w:sz="4" w:space="0" w:color="auto"/>
            </w:tcBorders>
            <w:shd w:val="clear" w:color="auto" w:fill="BFBFBF"/>
            <w:hideMark/>
          </w:tcPr>
          <w:p w14:paraId="5DEDA45C" w14:textId="77777777" w:rsidR="00CD5382" w:rsidRPr="00906E58" w:rsidRDefault="00CD5382" w:rsidP="00503F3D">
            <w:pPr>
              <w:keepNext/>
              <w:suppressAutoHyphens/>
              <w:overflowPunct w:val="0"/>
              <w:autoSpaceDE w:val="0"/>
              <w:autoSpaceDN w:val="0"/>
              <w:spacing w:after="0"/>
              <w:jc w:val="both"/>
              <w:rPr>
                <w:rFonts w:ascii="Arial" w:eastAsia="Times New Roman" w:hAnsi="Arial" w:cs="Arial"/>
                <w:sz w:val="18"/>
              </w:rPr>
            </w:pPr>
            <w:r w:rsidRPr="00906E58">
              <w:rPr>
                <w:rFonts w:ascii="Arial" w:hAnsi="Arial" w:cs="Arial"/>
                <w:sz w:val="18"/>
              </w:rPr>
              <w:t>Derivación</w:t>
            </w:r>
          </w:p>
        </w:tc>
        <w:tc>
          <w:tcPr>
            <w:tcW w:w="0" w:type="auto"/>
            <w:tcBorders>
              <w:top w:val="single" w:sz="4" w:space="0" w:color="auto"/>
              <w:left w:val="single" w:sz="4" w:space="0" w:color="auto"/>
              <w:bottom w:val="single" w:sz="4" w:space="0" w:color="auto"/>
              <w:right w:val="single" w:sz="4" w:space="0" w:color="auto"/>
            </w:tcBorders>
            <w:hideMark/>
          </w:tcPr>
          <w:p w14:paraId="5DEDA45D" w14:textId="77777777" w:rsidR="00CD5382" w:rsidRPr="00503F3D" w:rsidRDefault="00CD5382" w:rsidP="00503F3D">
            <w:pPr>
              <w:keepNext/>
              <w:suppressAutoHyphens/>
              <w:overflowPunct w:val="0"/>
              <w:autoSpaceDE w:val="0"/>
              <w:autoSpaceDN w:val="0"/>
              <w:spacing w:after="0"/>
              <w:jc w:val="both"/>
              <w:rPr>
                <w:rFonts w:ascii="Arial" w:eastAsia="Times New Roman" w:hAnsi="Arial" w:cs="Arial"/>
                <w:sz w:val="18"/>
                <w:lang w:val="en-US"/>
              </w:rPr>
            </w:pPr>
            <w:r w:rsidRPr="00503F3D">
              <w:rPr>
                <w:rFonts w:ascii="Arial" w:hAnsi="Arial" w:cs="Arial"/>
                <w:sz w:val="18"/>
                <w:lang w:val="en-US"/>
              </w:rPr>
              <w:t>ISO 18851</w:t>
            </w:r>
          </w:p>
        </w:tc>
      </w:tr>
      <w:tr w:rsidR="00CD5382" w:rsidRPr="00503F3D" w14:paraId="5DEDA461" w14:textId="77777777" w:rsidTr="00CD5382">
        <w:trPr>
          <w:jc w:val="center"/>
        </w:trPr>
        <w:tc>
          <w:tcPr>
            <w:tcW w:w="0" w:type="auto"/>
            <w:tcBorders>
              <w:top w:val="single" w:sz="4" w:space="0" w:color="auto"/>
              <w:left w:val="single" w:sz="4" w:space="0" w:color="auto"/>
              <w:bottom w:val="single" w:sz="4" w:space="0" w:color="auto"/>
              <w:right w:val="single" w:sz="4" w:space="0" w:color="auto"/>
            </w:tcBorders>
            <w:shd w:val="clear" w:color="auto" w:fill="BFBFBF"/>
            <w:hideMark/>
          </w:tcPr>
          <w:p w14:paraId="5DEDA45F" w14:textId="77777777" w:rsidR="00CD5382" w:rsidRPr="00906E58" w:rsidRDefault="00CD5382" w:rsidP="00503F3D">
            <w:pPr>
              <w:keepNext/>
              <w:suppressAutoHyphens/>
              <w:overflowPunct w:val="0"/>
              <w:autoSpaceDE w:val="0"/>
              <w:autoSpaceDN w:val="0"/>
              <w:spacing w:after="0"/>
              <w:jc w:val="both"/>
              <w:rPr>
                <w:rFonts w:ascii="Arial" w:eastAsia="Times New Roman" w:hAnsi="Arial" w:cs="Arial"/>
                <w:sz w:val="18"/>
              </w:rPr>
            </w:pPr>
            <w:r w:rsidRPr="00906E58">
              <w:rPr>
                <w:rFonts w:ascii="Arial" w:hAnsi="Arial" w:cs="Arial"/>
                <w:sz w:val="18"/>
              </w:rPr>
              <w:t>Reductor</w:t>
            </w:r>
          </w:p>
        </w:tc>
        <w:tc>
          <w:tcPr>
            <w:tcW w:w="0" w:type="auto"/>
            <w:tcBorders>
              <w:top w:val="single" w:sz="4" w:space="0" w:color="auto"/>
              <w:left w:val="single" w:sz="4" w:space="0" w:color="auto"/>
              <w:bottom w:val="single" w:sz="4" w:space="0" w:color="auto"/>
              <w:right w:val="single" w:sz="4" w:space="0" w:color="auto"/>
            </w:tcBorders>
            <w:hideMark/>
          </w:tcPr>
          <w:p w14:paraId="5DEDA460" w14:textId="77777777" w:rsidR="00CD5382" w:rsidRPr="00503F3D" w:rsidRDefault="00CD5382" w:rsidP="00503F3D">
            <w:pPr>
              <w:keepNext/>
              <w:suppressAutoHyphens/>
              <w:overflowPunct w:val="0"/>
              <w:autoSpaceDE w:val="0"/>
              <w:autoSpaceDN w:val="0"/>
              <w:spacing w:after="0"/>
              <w:jc w:val="both"/>
              <w:rPr>
                <w:rFonts w:ascii="Arial" w:eastAsia="Times New Roman" w:hAnsi="Arial" w:cs="Arial"/>
                <w:sz w:val="18"/>
                <w:lang w:val="es-ES_tradnl"/>
              </w:rPr>
            </w:pPr>
            <w:r w:rsidRPr="00503F3D">
              <w:rPr>
                <w:rFonts w:ascii="Arial" w:hAnsi="Arial" w:cs="Arial"/>
                <w:sz w:val="18"/>
                <w:lang w:val="es-ES_tradnl"/>
              </w:rPr>
              <w:t>ISO 18851</w:t>
            </w:r>
          </w:p>
        </w:tc>
      </w:tr>
      <w:tr w:rsidR="00CD5382" w:rsidRPr="00503F3D" w14:paraId="5DEDA464" w14:textId="77777777" w:rsidTr="00CD5382">
        <w:trPr>
          <w:jc w:val="center"/>
        </w:trPr>
        <w:tc>
          <w:tcPr>
            <w:tcW w:w="0" w:type="auto"/>
            <w:tcBorders>
              <w:top w:val="single" w:sz="4" w:space="0" w:color="auto"/>
              <w:left w:val="single" w:sz="4" w:space="0" w:color="auto"/>
              <w:bottom w:val="single" w:sz="4" w:space="0" w:color="auto"/>
              <w:right w:val="single" w:sz="4" w:space="0" w:color="auto"/>
            </w:tcBorders>
            <w:shd w:val="clear" w:color="auto" w:fill="BFBFBF"/>
            <w:hideMark/>
          </w:tcPr>
          <w:p w14:paraId="5DEDA462" w14:textId="77777777" w:rsidR="00CD5382" w:rsidRPr="00906E58" w:rsidRDefault="00CD5382" w:rsidP="00503F3D">
            <w:pPr>
              <w:suppressAutoHyphens/>
              <w:overflowPunct w:val="0"/>
              <w:autoSpaceDE w:val="0"/>
              <w:autoSpaceDN w:val="0"/>
              <w:spacing w:after="0"/>
              <w:jc w:val="both"/>
              <w:rPr>
                <w:rFonts w:ascii="Arial" w:eastAsia="Times New Roman" w:hAnsi="Arial" w:cs="Arial"/>
                <w:sz w:val="18"/>
              </w:rPr>
            </w:pPr>
            <w:r w:rsidRPr="00906E58">
              <w:rPr>
                <w:rFonts w:ascii="Arial" w:hAnsi="Arial" w:cs="Arial"/>
                <w:sz w:val="18"/>
              </w:rPr>
              <w:t>Conexión embridada</w:t>
            </w:r>
          </w:p>
        </w:tc>
        <w:tc>
          <w:tcPr>
            <w:tcW w:w="0" w:type="auto"/>
            <w:tcBorders>
              <w:top w:val="single" w:sz="4" w:space="0" w:color="auto"/>
              <w:left w:val="single" w:sz="4" w:space="0" w:color="auto"/>
              <w:bottom w:val="single" w:sz="4" w:space="0" w:color="auto"/>
              <w:right w:val="single" w:sz="4" w:space="0" w:color="auto"/>
            </w:tcBorders>
            <w:hideMark/>
          </w:tcPr>
          <w:p w14:paraId="5DEDA463" w14:textId="77777777" w:rsidR="00CD5382" w:rsidRPr="00503F3D" w:rsidRDefault="00CD5382" w:rsidP="00503F3D">
            <w:pPr>
              <w:suppressAutoHyphens/>
              <w:overflowPunct w:val="0"/>
              <w:autoSpaceDE w:val="0"/>
              <w:autoSpaceDN w:val="0"/>
              <w:spacing w:after="0"/>
              <w:jc w:val="both"/>
              <w:rPr>
                <w:rFonts w:ascii="Arial" w:eastAsia="Times New Roman" w:hAnsi="Arial" w:cs="Arial"/>
                <w:sz w:val="18"/>
                <w:lang w:val="es-ES_tradnl"/>
              </w:rPr>
            </w:pPr>
            <w:r w:rsidRPr="00503F3D">
              <w:rPr>
                <w:rFonts w:ascii="Arial" w:hAnsi="Arial" w:cs="Arial"/>
                <w:sz w:val="18"/>
                <w:lang w:val="es-ES_tradnl"/>
              </w:rPr>
              <w:t>ISO 8483 / ISO 18851</w:t>
            </w:r>
          </w:p>
        </w:tc>
      </w:tr>
    </w:tbl>
    <w:p w14:paraId="5DEDA465" w14:textId="77777777" w:rsidR="00CD5382" w:rsidRPr="00BE11CA" w:rsidRDefault="00CD5382" w:rsidP="001762D9">
      <w:pPr>
        <w:pStyle w:val="TituloTablas"/>
        <w:spacing w:beforeLines="60" w:before="144" w:afterLines="60" w:after="144" w:line="276" w:lineRule="auto"/>
        <w:rPr>
          <w:rFonts w:cs="Arial"/>
          <w:sz w:val="22"/>
        </w:rPr>
      </w:pPr>
      <w:r w:rsidRPr="00BE11CA">
        <w:rPr>
          <w:rFonts w:cs="Arial"/>
          <w:sz w:val="22"/>
        </w:rPr>
        <w:t>Normas de validación para los distintos tipos de accesorios</w:t>
      </w:r>
    </w:p>
    <w:p w14:paraId="5DEDA46B" w14:textId="77777777" w:rsidR="00CD5382" w:rsidRPr="00BE11CA" w:rsidRDefault="00CD5382" w:rsidP="001762D9">
      <w:pPr>
        <w:pStyle w:val="Ttulo2"/>
        <w:spacing w:beforeLines="60" w:before="144" w:afterLines="60" w:after="144" w:line="276" w:lineRule="auto"/>
        <w:rPr>
          <w:rFonts w:cs="Arial"/>
          <w:sz w:val="22"/>
          <w:szCs w:val="22"/>
        </w:rPr>
      </w:pPr>
      <w:bookmarkStart w:id="58" w:name="_Toc458157412"/>
      <w:r w:rsidRPr="00BE11CA">
        <w:rPr>
          <w:rFonts w:cs="Arial"/>
          <w:sz w:val="22"/>
          <w:szCs w:val="22"/>
        </w:rPr>
        <w:t>Marcado</w:t>
      </w:r>
      <w:bookmarkEnd w:id="58"/>
      <w:r w:rsidRPr="00BE11CA">
        <w:rPr>
          <w:rFonts w:cs="Arial"/>
          <w:sz w:val="22"/>
          <w:szCs w:val="22"/>
        </w:rPr>
        <w:t xml:space="preserve"> </w:t>
      </w:r>
    </w:p>
    <w:p w14:paraId="5DEDA46C"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Los detalles del marcado deben imprimirse o realizarse directamente sobre el accesorio de tal forma que el marcado no inicie fisuras u otro tipo de roturas. Si el marcado se imprime con tinta, el color de la información impresa debe diferir del color básico del producto de tal forma que el marcado debe ser legible a simple vista. </w:t>
      </w:r>
    </w:p>
    <w:p w14:paraId="5DEDA46D" w14:textId="77777777" w:rsidR="00CD5382" w:rsidRPr="00BE11CA" w:rsidRDefault="00CD5382" w:rsidP="001762D9">
      <w:pPr>
        <w:spacing w:beforeLines="60" w:before="144" w:afterLines="60" w:after="144"/>
        <w:jc w:val="both"/>
        <w:rPr>
          <w:rFonts w:ascii="Arial" w:hAnsi="Arial" w:cs="Arial"/>
        </w:rPr>
      </w:pPr>
      <w:r w:rsidRPr="00BE11CA">
        <w:rPr>
          <w:rFonts w:ascii="Arial" w:hAnsi="Arial" w:cs="Arial"/>
        </w:rPr>
        <w:t xml:space="preserve">En la cara exterior de cada accesorio debe figurar el siguiente marcado: </w:t>
      </w:r>
    </w:p>
    <w:p w14:paraId="5DEDA46E" w14:textId="77777777" w:rsidR="00CD5382" w:rsidRPr="00BE11CA" w:rsidRDefault="00CD5382" w:rsidP="00503F3D">
      <w:pPr>
        <w:pStyle w:val="Prrafodelista"/>
        <w:spacing w:before="0" w:after="0" w:line="276" w:lineRule="auto"/>
        <w:ind w:left="714" w:hanging="357"/>
        <w:rPr>
          <w:rFonts w:cs="Arial"/>
          <w:szCs w:val="22"/>
        </w:rPr>
      </w:pPr>
      <w:r w:rsidRPr="00BE11CA">
        <w:rPr>
          <w:rFonts w:cs="Arial"/>
          <w:szCs w:val="22"/>
        </w:rPr>
        <w:t xml:space="preserve">Número de la norma de referencia. </w:t>
      </w:r>
    </w:p>
    <w:p w14:paraId="5DEDA46F" w14:textId="77777777" w:rsidR="00CD5382" w:rsidRPr="00BE11CA" w:rsidRDefault="00CD5382" w:rsidP="00503F3D">
      <w:pPr>
        <w:pStyle w:val="Prrafodelista"/>
        <w:spacing w:before="0" w:after="0" w:line="276" w:lineRule="auto"/>
        <w:ind w:left="714" w:hanging="357"/>
        <w:rPr>
          <w:rFonts w:cs="Arial"/>
          <w:szCs w:val="22"/>
        </w:rPr>
      </w:pPr>
      <w:r w:rsidRPr="00BE11CA">
        <w:rPr>
          <w:rFonts w:cs="Arial"/>
          <w:szCs w:val="22"/>
        </w:rPr>
        <w:t>Tamaño nominal DN y la serie de diámetro.</w:t>
      </w:r>
    </w:p>
    <w:p w14:paraId="5DEDA470" w14:textId="77777777" w:rsidR="00CD5382" w:rsidRPr="00BE11CA" w:rsidRDefault="00CD5382" w:rsidP="00503F3D">
      <w:pPr>
        <w:pStyle w:val="Prrafodelista"/>
        <w:spacing w:before="0" w:after="0" w:line="276" w:lineRule="auto"/>
        <w:ind w:left="714" w:hanging="357"/>
        <w:rPr>
          <w:rFonts w:cs="Arial"/>
          <w:szCs w:val="22"/>
        </w:rPr>
      </w:pPr>
      <w:r w:rsidRPr="00BE11CA">
        <w:rPr>
          <w:rFonts w:cs="Arial"/>
          <w:szCs w:val="22"/>
        </w:rPr>
        <w:lastRenderedPageBreak/>
        <w:t>Para codos, derivaciones o injertos, el ángulo del accesorio designado.</w:t>
      </w:r>
    </w:p>
    <w:p w14:paraId="5DEDA471" w14:textId="77777777" w:rsidR="00CD5382" w:rsidRPr="00BE11CA" w:rsidRDefault="00CD5382" w:rsidP="00503F3D">
      <w:pPr>
        <w:pStyle w:val="Prrafodelista"/>
        <w:spacing w:before="0" w:after="0" w:line="276" w:lineRule="auto"/>
        <w:ind w:left="714" w:hanging="357"/>
        <w:rPr>
          <w:rFonts w:cs="Arial"/>
          <w:szCs w:val="22"/>
        </w:rPr>
      </w:pPr>
      <w:r w:rsidRPr="00BE11CA">
        <w:rPr>
          <w:rFonts w:cs="Arial"/>
          <w:szCs w:val="22"/>
        </w:rPr>
        <w:t xml:space="preserve">Para reductores, los tamaños nominales DN1 y DN2. </w:t>
      </w:r>
    </w:p>
    <w:p w14:paraId="5DEDA472" w14:textId="77777777" w:rsidR="00CD5382" w:rsidRPr="00BE11CA" w:rsidRDefault="00CD5382" w:rsidP="00503F3D">
      <w:pPr>
        <w:pStyle w:val="Prrafodelista"/>
        <w:spacing w:before="0" w:after="0" w:line="276" w:lineRule="auto"/>
        <w:ind w:left="714" w:hanging="357"/>
        <w:rPr>
          <w:rFonts w:cs="Arial"/>
          <w:szCs w:val="22"/>
        </w:rPr>
      </w:pPr>
      <w:r w:rsidRPr="00BE11CA">
        <w:rPr>
          <w:rFonts w:cs="Arial"/>
          <w:szCs w:val="22"/>
        </w:rPr>
        <w:t>Clases de rigidez.</w:t>
      </w:r>
    </w:p>
    <w:p w14:paraId="5DEDA473" w14:textId="77777777" w:rsidR="00CD5382" w:rsidRPr="00BE11CA" w:rsidRDefault="00CD5382" w:rsidP="00503F3D">
      <w:pPr>
        <w:pStyle w:val="Prrafodelista"/>
        <w:spacing w:before="0" w:after="0" w:line="276" w:lineRule="auto"/>
        <w:ind w:left="714" w:hanging="357"/>
        <w:rPr>
          <w:rFonts w:cs="Arial"/>
          <w:szCs w:val="22"/>
        </w:rPr>
      </w:pPr>
      <w:r w:rsidRPr="00BE11CA">
        <w:rPr>
          <w:rFonts w:cs="Arial"/>
          <w:szCs w:val="22"/>
        </w:rPr>
        <w:t>Valor de la presión.</w:t>
      </w:r>
    </w:p>
    <w:p w14:paraId="5DEDA474" w14:textId="77777777" w:rsidR="00CD5382" w:rsidRPr="00BE11CA" w:rsidRDefault="00CD5382" w:rsidP="00503F3D">
      <w:pPr>
        <w:pStyle w:val="Prrafodelista"/>
        <w:spacing w:before="0" w:after="0" w:line="276" w:lineRule="auto"/>
        <w:ind w:left="714" w:hanging="357"/>
        <w:rPr>
          <w:rFonts w:cs="Arial"/>
          <w:szCs w:val="22"/>
        </w:rPr>
      </w:pPr>
      <w:r w:rsidRPr="00BE11CA">
        <w:rPr>
          <w:rFonts w:cs="Arial"/>
          <w:szCs w:val="22"/>
        </w:rPr>
        <w:t xml:space="preserve">Nombre o marca del fabricante. </w:t>
      </w:r>
    </w:p>
    <w:p w14:paraId="5DEDA475" w14:textId="77777777" w:rsidR="00CD5382" w:rsidRPr="00BE11CA" w:rsidRDefault="00CD5382" w:rsidP="00503F3D">
      <w:pPr>
        <w:pStyle w:val="Prrafodelista"/>
        <w:spacing w:before="0" w:after="0" w:line="276" w:lineRule="auto"/>
        <w:ind w:left="714" w:hanging="357"/>
        <w:rPr>
          <w:rFonts w:cs="Arial"/>
          <w:szCs w:val="22"/>
        </w:rPr>
      </w:pPr>
      <w:r w:rsidRPr="00BE11CA">
        <w:rPr>
          <w:rFonts w:cs="Arial"/>
          <w:szCs w:val="22"/>
        </w:rPr>
        <w:t xml:space="preserve">Fecha y código de fabricación. </w:t>
      </w:r>
    </w:p>
    <w:p w14:paraId="5DEDA476" w14:textId="77777777" w:rsidR="00CD5382" w:rsidRPr="00BE11CA" w:rsidRDefault="00CD5382" w:rsidP="00503F3D">
      <w:pPr>
        <w:pStyle w:val="Prrafodelista"/>
        <w:spacing w:before="0" w:after="0" w:line="276" w:lineRule="auto"/>
        <w:ind w:left="714" w:hanging="357"/>
        <w:rPr>
          <w:rFonts w:cs="Arial"/>
          <w:szCs w:val="22"/>
        </w:rPr>
      </w:pPr>
      <w:r w:rsidRPr="00BE11CA">
        <w:rPr>
          <w:rFonts w:cs="Arial"/>
          <w:szCs w:val="22"/>
        </w:rPr>
        <w:t xml:space="preserve">Si procede, marca de calidad normalizada. </w:t>
      </w:r>
    </w:p>
    <w:p w14:paraId="4CB8202C" w14:textId="77777777" w:rsidR="00906E58" w:rsidRDefault="00906E58" w:rsidP="001762D9">
      <w:pPr>
        <w:spacing w:beforeLines="60" w:before="144" w:afterLines="60" w:after="144"/>
        <w:jc w:val="both"/>
        <w:rPr>
          <w:rFonts w:ascii="Arial" w:hAnsi="Arial" w:cs="Arial"/>
        </w:rPr>
      </w:pPr>
    </w:p>
    <w:p w14:paraId="4743D393" w14:textId="395167B5" w:rsidR="009A6A3B" w:rsidRDefault="009A6A3B">
      <w:pPr>
        <w:rPr>
          <w:rFonts w:ascii="Arial" w:hAnsi="Arial" w:cs="Arial"/>
        </w:rPr>
      </w:pPr>
    </w:p>
    <w:sectPr w:rsidR="009A6A3B" w:rsidSect="009A0BFB">
      <w:headerReference w:type="default" r:id="rId8"/>
      <w:footerReference w:type="default" r:id="rId9"/>
      <w:pgSz w:w="11906" w:h="16838"/>
      <w:pgMar w:top="2410" w:right="1274" w:bottom="1417" w:left="1701" w:header="708" w:footer="4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DF16B" w14:textId="77777777" w:rsidR="0021491A" w:rsidRDefault="0021491A" w:rsidP="00217EF5">
      <w:pPr>
        <w:spacing w:after="0" w:line="240" w:lineRule="auto"/>
      </w:pPr>
      <w:r>
        <w:separator/>
      </w:r>
    </w:p>
  </w:endnote>
  <w:endnote w:type="continuationSeparator" w:id="0">
    <w:p w14:paraId="20A93701" w14:textId="77777777" w:rsidR="0021491A" w:rsidRDefault="0021491A" w:rsidP="00217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F501F" w14:textId="3F6ADD29" w:rsidR="0021491A" w:rsidRDefault="0021491A" w:rsidP="00E711E7">
    <w:pPr>
      <w:pStyle w:val="Piedepgina"/>
      <w:pBdr>
        <w:top w:val="thinThickSmallGap" w:sz="24" w:space="1" w:color="622423"/>
      </w:pBdr>
      <w:tabs>
        <w:tab w:val="clear" w:pos="4252"/>
        <w:tab w:val="clear" w:pos="8504"/>
        <w:tab w:val="right" w:pos="8971"/>
      </w:tabs>
      <w:rPr>
        <w:rFonts w:ascii="Cambria" w:hAnsi="Cambria"/>
        <w:b/>
        <w:bCs/>
        <w:sz w:val="20"/>
        <w:lang w:val="es-ES_tradnl"/>
      </w:rPr>
    </w:pPr>
    <w:r>
      <w:rPr>
        <w:rFonts w:ascii="Cambria" w:hAnsi="Cambria"/>
        <w:b/>
        <w:bCs/>
        <w:sz w:val="20"/>
        <w:lang w:val="es-ES_tradnl"/>
      </w:rPr>
      <w:t>PPT</w:t>
    </w:r>
    <w:r w:rsidRPr="00C049CE">
      <w:rPr>
        <w:rFonts w:ascii="Cambria" w:hAnsi="Cambria"/>
        <w:b/>
        <w:bCs/>
        <w:sz w:val="20"/>
        <w:lang w:val="es-ES_tradnl"/>
      </w:rPr>
      <w:t xml:space="preserve"> Concurso de</w:t>
    </w:r>
    <w:r>
      <w:rPr>
        <w:rFonts w:ascii="Cambria" w:hAnsi="Cambria"/>
        <w:b/>
        <w:bCs/>
        <w:sz w:val="20"/>
        <w:lang w:val="es-ES_tradnl"/>
      </w:rPr>
      <w:t xml:space="preserve"> suministro de tubería y accesorios para obras de la Sociedad Municipal Aguas de Burgos S.A. Expediente de Contratación </w:t>
    </w:r>
    <w:r w:rsidR="00D42A97">
      <w:rPr>
        <w:rFonts w:ascii="Cambria" w:hAnsi="Cambria"/>
        <w:b/>
        <w:bCs/>
        <w:sz w:val="20"/>
        <w:lang w:val="es-ES_tradnl"/>
      </w:rPr>
      <w:t>06/2025</w:t>
    </w:r>
  </w:p>
  <w:p w14:paraId="7471777F" w14:textId="77777777" w:rsidR="0021491A" w:rsidRDefault="0021491A" w:rsidP="00E711E7">
    <w:pPr>
      <w:pStyle w:val="Piedepgina"/>
      <w:pBdr>
        <w:top w:val="thinThickSmallGap" w:sz="24" w:space="1" w:color="622423"/>
      </w:pBdr>
      <w:tabs>
        <w:tab w:val="clear" w:pos="4252"/>
        <w:tab w:val="clear" w:pos="8504"/>
        <w:tab w:val="right" w:pos="8971"/>
      </w:tabs>
      <w:rPr>
        <w:rFonts w:ascii="Cambria" w:hAnsi="Cambria"/>
        <w:b/>
        <w:bCs/>
        <w:sz w:val="20"/>
        <w:lang w:val="es-ES_tradnl"/>
      </w:rPr>
    </w:pPr>
  </w:p>
  <w:p w14:paraId="400232DB" w14:textId="55621585" w:rsidR="0021491A" w:rsidRPr="00C049CE" w:rsidRDefault="0021491A" w:rsidP="00E711E7">
    <w:pPr>
      <w:pStyle w:val="Piedepgina"/>
      <w:pBdr>
        <w:top w:val="thinThickSmallGap" w:sz="24" w:space="1" w:color="622423"/>
      </w:pBdr>
      <w:tabs>
        <w:tab w:val="clear" w:pos="4252"/>
        <w:tab w:val="clear" w:pos="8504"/>
        <w:tab w:val="right" w:pos="8971"/>
      </w:tabs>
      <w:rPr>
        <w:rFonts w:ascii="Cambria" w:hAnsi="Cambria"/>
      </w:rPr>
    </w:pPr>
    <w:r w:rsidRPr="00C049CE">
      <w:rPr>
        <w:rFonts w:ascii="Cambria" w:hAnsi="Cambria"/>
      </w:rPr>
      <w:tab/>
      <w:t xml:space="preserve">Página </w:t>
    </w:r>
    <w:r w:rsidRPr="00C049CE">
      <w:rPr>
        <w:rFonts w:ascii="Calibri" w:hAnsi="Calibri"/>
      </w:rPr>
      <w:fldChar w:fldCharType="begin"/>
    </w:r>
    <w:r>
      <w:instrText>PAGE   \* MERGEFORMAT</w:instrText>
    </w:r>
    <w:r w:rsidRPr="00C049CE">
      <w:rPr>
        <w:rFonts w:ascii="Calibri" w:hAnsi="Calibri"/>
      </w:rPr>
      <w:fldChar w:fldCharType="separate"/>
    </w:r>
    <w:r w:rsidR="00A97247" w:rsidRPr="00A97247">
      <w:rPr>
        <w:rFonts w:ascii="Cambria" w:hAnsi="Cambria"/>
        <w:noProof/>
      </w:rPr>
      <w:t>33</w:t>
    </w:r>
    <w:r w:rsidRPr="00C049CE">
      <w:rPr>
        <w:rFonts w:ascii="Cambria" w:hAnsi="Cambria"/>
      </w:rPr>
      <w:fldChar w:fldCharType="end"/>
    </w:r>
  </w:p>
  <w:p w14:paraId="5DEDA508" w14:textId="77777777" w:rsidR="0021491A" w:rsidRDefault="0021491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B78DD2" w14:textId="77777777" w:rsidR="0021491A" w:rsidRDefault="0021491A" w:rsidP="00217EF5">
      <w:pPr>
        <w:spacing w:after="0" w:line="240" w:lineRule="auto"/>
      </w:pPr>
      <w:r>
        <w:separator/>
      </w:r>
    </w:p>
  </w:footnote>
  <w:footnote w:type="continuationSeparator" w:id="0">
    <w:p w14:paraId="4E94DBF3" w14:textId="77777777" w:rsidR="0021491A" w:rsidRDefault="0021491A" w:rsidP="00217E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DA504" w14:textId="5CE69736" w:rsidR="0021491A" w:rsidRPr="00DF7173" w:rsidRDefault="0021491A" w:rsidP="00DF7173">
    <w:pPr>
      <w:tabs>
        <w:tab w:val="left" w:pos="4035"/>
        <w:tab w:val="center" w:pos="4252"/>
        <w:tab w:val="right" w:pos="8504"/>
      </w:tabs>
      <w:spacing w:before="120" w:after="0" w:line="312" w:lineRule="auto"/>
      <w:jc w:val="both"/>
      <w:rPr>
        <w:rFonts w:ascii="Arial" w:eastAsia="Times New Roman" w:hAnsi="Arial" w:cs="Times New Roman"/>
        <w:sz w:val="12"/>
        <w:szCs w:val="12"/>
        <w:lang w:val="es-ES_tradnl" w:eastAsia="es-ES"/>
      </w:rPr>
    </w:pPr>
    <w:r w:rsidRPr="00DF7173">
      <w:rPr>
        <w:rFonts w:ascii="Arial" w:eastAsia="Times New Roman" w:hAnsi="Arial" w:cs="Times New Roman"/>
        <w:noProof/>
        <w:sz w:val="20"/>
        <w:szCs w:val="20"/>
        <w:lang w:eastAsia="es-ES"/>
      </w:rPr>
      <w:drawing>
        <wp:inline distT="0" distB="0" distL="0" distR="0" wp14:anchorId="5DEDA50B" wp14:editId="5DEDA50C">
          <wp:extent cx="2181225" cy="819150"/>
          <wp:effectExtent l="0" t="0" r="9525" b="0"/>
          <wp:docPr id="1" name="Imagen 1" descr="aguasdeburgo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uasdeburg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r w:rsidRPr="00DF7173">
      <w:rPr>
        <w:rFonts w:ascii="Arial" w:eastAsia="Times New Roman" w:hAnsi="Arial" w:cs="Times New Roman"/>
        <w:b/>
        <w:sz w:val="28"/>
        <w:szCs w:val="20"/>
        <w:u w:val="single"/>
        <w:lang w:val="es-ES_tradnl" w:eastAsia="es-ES"/>
      </w:rPr>
      <w:t xml:space="preserve"> </w:t>
    </w:r>
  </w:p>
  <w:p w14:paraId="5DEDA505" w14:textId="77777777" w:rsidR="0021491A" w:rsidRDefault="0021491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39AF"/>
    <w:multiLevelType w:val="hybridMultilevel"/>
    <w:tmpl w:val="5836832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A867738"/>
    <w:multiLevelType w:val="hybridMultilevel"/>
    <w:tmpl w:val="EE1E8B62"/>
    <w:lvl w:ilvl="0" w:tplc="B882CE8A">
      <w:start w:val="1"/>
      <w:numFmt w:val="lowerLetter"/>
      <w:pStyle w:val="Prrafo2nivel"/>
      <w:lvlText w:val="%1)"/>
      <w:lvlJc w:val="left"/>
      <w:pPr>
        <w:ind w:left="1854"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0ECC4BBE"/>
    <w:multiLevelType w:val="multilevel"/>
    <w:tmpl w:val="578E70DA"/>
    <w:lvl w:ilvl="0">
      <w:start w:val="1"/>
      <w:numFmt w:val="decimal"/>
      <w:pStyle w:val="TituloTablas"/>
      <w:suff w:val="space"/>
      <w:lvlText w:val="Tabla %1."/>
      <w:lvlJc w:val="right"/>
      <w:pPr>
        <w:ind w:left="2341" w:hanging="72"/>
      </w:pPr>
      <w:rPr>
        <w:lang w:val="es-ES"/>
      </w:rPr>
    </w:lvl>
    <w:lvl w:ilvl="1">
      <w:start w:val="1"/>
      <w:numFmt w:val="decimal"/>
      <w:suff w:val="space"/>
      <w:lvlText w:val="Tabla .%1.%2."/>
      <w:lvlJc w:val="left"/>
      <w:pPr>
        <w:ind w:left="2773" w:hanging="432"/>
      </w:pPr>
      <w:rPr>
        <w:rFonts w:ascii="Times New Roman" w:hAnsi="Times New Roman" w:cs="Times New Roman" w:hint="default"/>
        <w:b w:val="0"/>
        <w:i/>
        <w:sz w:val="18"/>
      </w:rPr>
    </w:lvl>
    <w:lvl w:ilvl="2">
      <w:start w:val="1"/>
      <w:numFmt w:val="decimal"/>
      <w:lvlText w:val="%1.%2.%3."/>
      <w:lvlJc w:val="left"/>
      <w:pPr>
        <w:tabs>
          <w:tab w:val="num" w:pos="3205"/>
        </w:tabs>
        <w:ind w:left="3205" w:hanging="504"/>
      </w:pPr>
    </w:lvl>
    <w:lvl w:ilvl="3">
      <w:start w:val="1"/>
      <w:numFmt w:val="decimal"/>
      <w:lvlText w:val="%1.%2.%3.%4."/>
      <w:lvlJc w:val="left"/>
      <w:pPr>
        <w:tabs>
          <w:tab w:val="num" w:pos="3781"/>
        </w:tabs>
        <w:ind w:left="3709" w:hanging="648"/>
      </w:pPr>
    </w:lvl>
    <w:lvl w:ilvl="4">
      <w:start w:val="1"/>
      <w:numFmt w:val="decimal"/>
      <w:lvlText w:val="%1.%2.%3.%4.%5."/>
      <w:lvlJc w:val="left"/>
      <w:pPr>
        <w:tabs>
          <w:tab w:val="num" w:pos="4501"/>
        </w:tabs>
        <w:ind w:left="4213" w:hanging="792"/>
      </w:pPr>
    </w:lvl>
    <w:lvl w:ilvl="5">
      <w:start w:val="1"/>
      <w:numFmt w:val="decimal"/>
      <w:lvlText w:val="%1.%2.%3.%4.%5.%6."/>
      <w:lvlJc w:val="left"/>
      <w:pPr>
        <w:tabs>
          <w:tab w:val="num" w:pos="4861"/>
        </w:tabs>
        <w:ind w:left="4717" w:hanging="936"/>
      </w:pPr>
    </w:lvl>
    <w:lvl w:ilvl="6">
      <w:start w:val="1"/>
      <w:numFmt w:val="decimal"/>
      <w:lvlText w:val="%1.%2.%3.%4.%5.%6.%7."/>
      <w:lvlJc w:val="left"/>
      <w:pPr>
        <w:tabs>
          <w:tab w:val="num" w:pos="5581"/>
        </w:tabs>
        <w:ind w:left="5221" w:hanging="1080"/>
      </w:pPr>
    </w:lvl>
    <w:lvl w:ilvl="7">
      <w:start w:val="1"/>
      <w:numFmt w:val="decimal"/>
      <w:lvlText w:val="%1.%2.%3.%4.%5.%6.%7.%8."/>
      <w:lvlJc w:val="left"/>
      <w:pPr>
        <w:tabs>
          <w:tab w:val="num" w:pos="5941"/>
        </w:tabs>
        <w:ind w:left="5725" w:hanging="1224"/>
      </w:pPr>
    </w:lvl>
    <w:lvl w:ilvl="8">
      <w:start w:val="1"/>
      <w:numFmt w:val="decimal"/>
      <w:lvlText w:val="%1.%2.%3.%4.%5.%6.%7.%8.%9."/>
      <w:lvlJc w:val="left"/>
      <w:pPr>
        <w:tabs>
          <w:tab w:val="num" w:pos="6661"/>
        </w:tabs>
        <w:ind w:left="6301" w:hanging="1440"/>
      </w:pPr>
    </w:lvl>
  </w:abstractNum>
  <w:abstractNum w:abstractNumId="3" w15:restartNumberingAfterBreak="0">
    <w:nsid w:val="1B3B5475"/>
    <w:multiLevelType w:val="multilevel"/>
    <w:tmpl w:val="52E0C9B0"/>
    <w:lvl w:ilvl="0">
      <w:start w:val="1"/>
      <w:numFmt w:val="upperLetter"/>
      <w:pStyle w:val="Ttulo1Anejo"/>
      <w:lvlText w:val="Anejo %1"/>
      <w:lvlJc w:val="left"/>
      <w:pPr>
        <w:tabs>
          <w:tab w:val="num" w:pos="1276"/>
        </w:tabs>
        <w:ind w:left="1276" w:hanging="1276"/>
      </w:pPr>
    </w:lvl>
    <w:lvl w:ilvl="1">
      <w:start w:val="1"/>
      <w:numFmt w:val="decimal"/>
      <w:pStyle w:val="Ttulo2Anejo"/>
      <w:lvlText w:val="%1.%2"/>
      <w:lvlJc w:val="left"/>
      <w:pPr>
        <w:tabs>
          <w:tab w:val="num" w:pos="862"/>
        </w:tabs>
        <w:ind w:left="862" w:hanging="862"/>
      </w:pPr>
    </w:lvl>
    <w:lvl w:ilvl="2">
      <w:start w:val="1"/>
      <w:numFmt w:val="lowerRoman"/>
      <w:pStyle w:val="Ttulo3Anj"/>
      <w:lvlText w:val="%3)"/>
      <w:lvlJc w:val="left"/>
      <w:pPr>
        <w:ind w:left="1080" w:hanging="360"/>
      </w:pPr>
    </w:lvl>
    <w:lvl w:ilvl="3">
      <w:start w:val="1"/>
      <w:numFmt w:val="decimal"/>
      <w:pStyle w:val="Ttulo4Anejo"/>
      <w:lvlText w:val="(%4)"/>
      <w:lvlJc w:val="left"/>
      <w:pPr>
        <w:ind w:left="1440" w:hanging="360"/>
      </w:pPr>
    </w:lvl>
    <w:lvl w:ilvl="4">
      <w:start w:val="1"/>
      <w:numFmt w:val="lowerLetter"/>
      <w:pStyle w:val="Ttulo5Anejo"/>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E764C28"/>
    <w:multiLevelType w:val="hybridMultilevel"/>
    <w:tmpl w:val="51B4F3DE"/>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473622"/>
    <w:multiLevelType w:val="hybridMultilevel"/>
    <w:tmpl w:val="83F820C0"/>
    <w:lvl w:ilvl="0" w:tplc="F230BEA0">
      <w:numFmt w:val="bullet"/>
      <w:lvlText w:val="-"/>
      <w:lvlJc w:val="left"/>
      <w:pPr>
        <w:ind w:left="720" w:hanging="360"/>
      </w:pPr>
      <w:rPr>
        <w:rFonts w:ascii="Arial" w:eastAsia="Times New Roman"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28575096"/>
    <w:multiLevelType w:val="hybridMultilevel"/>
    <w:tmpl w:val="9476ECA6"/>
    <w:lvl w:ilvl="0" w:tplc="464676F2">
      <w:start w:val="3"/>
      <w:numFmt w:val="bullet"/>
      <w:lvlText w:val="-"/>
      <w:lvlJc w:val="left"/>
      <w:pPr>
        <w:ind w:left="1080" w:hanging="360"/>
      </w:pPr>
      <w:rPr>
        <w:i/>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31500DCC"/>
    <w:multiLevelType w:val="hybridMultilevel"/>
    <w:tmpl w:val="FA7613B0"/>
    <w:lvl w:ilvl="0" w:tplc="CBB09A00">
      <w:numFmt w:val="bullet"/>
      <w:pStyle w:val="Prrafodelista"/>
      <w:lvlText w:val="-"/>
      <w:lvlJc w:val="left"/>
      <w:pPr>
        <w:ind w:left="720" w:hanging="360"/>
      </w:pPr>
      <w:rPr>
        <w:rFonts w:ascii="Arial" w:eastAsia="Calibri"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342B0297"/>
    <w:multiLevelType w:val="multilevel"/>
    <w:tmpl w:val="04824E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C60001"/>
    <w:multiLevelType w:val="hybridMultilevel"/>
    <w:tmpl w:val="9612C6FE"/>
    <w:lvl w:ilvl="0" w:tplc="8BB2B984">
      <w:start w:val="1"/>
      <w:numFmt w:val="bullet"/>
      <w:lvlText w:val="-"/>
      <w:lvlJc w:val="left"/>
      <w:pPr>
        <w:ind w:left="720" w:hanging="360"/>
      </w:pPr>
      <w:rPr>
        <w:rFonts w:ascii="Arial" w:eastAsia="Times New Roman"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47F00B83"/>
    <w:multiLevelType w:val="hybridMultilevel"/>
    <w:tmpl w:val="29D0796E"/>
    <w:lvl w:ilvl="0" w:tplc="20C465EE">
      <w:start w:val="1"/>
      <w:numFmt w:val="bullet"/>
      <w:pStyle w:val="Listaconvietas"/>
      <w:lvlText w:val=""/>
      <w:lvlJc w:val="left"/>
      <w:pPr>
        <w:tabs>
          <w:tab w:val="num" w:pos="1880"/>
        </w:tabs>
        <w:ind w:left="1880" w:hanging="360"/>
      </w:pPr>
      <w:rPr>
        <w:rFonts w:ascii="Symbol" w:hAnsi="Symbol" w:hint="default"/>
        <w:color w:val="000000"/>
        <w:sz w:val="20"/>
      </w:rPr>
    </w:lvl>
    <w:lvl w:ilvl="1" w:tplc="B19AF0F8">
      <w:start w:val="1"/>
      <w:numFmt w:val="decimal"/>
      <w:lvlText w:val="%2."/>
      <w:lvlJc w:val="left"/>
      <w:pPr>
        <w:tabs>
          <w:tab w:val="num" w:pos="1440"/>
        </w:tabs>
        <w:ind w:left="1440" w:hanging="360"/>
      </w:pPr>
    </w:lvl>
    <w:lvl w:ilvl="2" w:tplc="F2A0A5A6">
      <w:start w:val="1"/>
      <w:numFmt w:val="decimal"/>
      <w:lvlText w:val="%3."/>
      <w:lvlJc w:val="left"/>
      <w:pPr>
        <w:tabs>
          <w:tab w:val="num" w:pos="2160"/>
        </w:tabs>
        <w:ind w:left="2160" w:hanging="360"/>
      </w:pPr>
    </w:lvl>
    <w:lvl w:ilvl="3" w:tplc="73B45B54">
      <w:start w:val="1"/>
      <w:numFmt w:val="decimal"/>
      <w:lvlText w:val="%4."/>
      <w:lvlJc w:val="left"/>
      <w:pPr>
        <w:tabs>
          <w:tab w:val="num" w:pos="2880"/>
        </w:tabs>
        <w:ind w:left="2880" w:hanging="360"/>
      </w:pPr>
    </w:lvl>
    <w:lvl w:ilvl="4" w:tplc="42FA0624">
      <w:start w:val="1"/>
      <w:numFmt w:val="decimal"/>
      <w:lvlText w:val="%5."/>
      <w:lvlJc w:val="left"/>
      <w:pPr>
        <w:tabs>
          <w:tab w:val="num" w:pos="3600"/>
        </w:tabs>
        <w:ind w:left="3600" w:hanging="360"/>
      </w:pPr>
    </w:lvl>
    <w:lvl w:ilvl="5" w:tplc="CD3ABD70">
      <w:start w:val="1"/>
      <w:numFmt w:val="decimal"/>
      <w:lvlText w:val="%6."/>
      <w:lvlJc w:val="left"/>
      <w:pPr>
        <w:tabs>
          <w:tab w:val="num" w:pos="4320"/>
        </w:tabs>
        <w:ind w:left="4320" w:hanging="360"/>
      </w:pPr>
    </w:lvl>
    <w:lvl w:ilvl="6" w:tplc="2A2413E6">
      <w:start w:val="1"/>
      <w:numFmt w:val="decimal"/>
      <w:lvlText w:val="%7."/>
      <w:lvlJc w:val="left"/>
      <w:pPr>
        <w:tabs>
          <w:tab w:val="num" w:pos="5040"/>
        </w:tabs>
        <w:ind w:left="5040" w:hanging="360"/>
      </w:pPr>
    </w:lvl>
    <w:lvl w:ilvl="7" w:tplc="D01C50D0">
      <w:start w:val="1"/>
      <w:numFmt w:val="decimal"/>
      <w:lvlText w:val="%8."/>
      <w:lvlJc w:val="left"/>
      <w:pPr>
        <w:tabs>
          <w:tab w:val="num" w:pos="5760"/>
        </w:tabs>
        <w:ind w:left="5760" w:hanging="360"/>
      </w:pPr>
    </w:lvl>
    <w:lvl w:ilvl="8" w:tplc="CB8C5A48">
      <w:start w:val="1"/>
      <w:numFmt w:val="decimal"/>
      <w:lvlText w:val="%9."/>
      <w:lvlJc w:val="left"/>
      <w:pPr>
        <w:tabs>
          <w:tab w:val="num" w:pos="6480"/>
        </w:tabs>
        <w:ind w:left="6480" w:hanging="360"/>
      </w:pPr>
    </w:lvl>
  </w:abstractNum>
  <w:abstractNum w:abstractNumId="11" w15:restartNumberingAfterBreak="0">
    <w:nsid w:val="49FC0194"/>
    <w:multiLevelType w:val="hybridMultilevel"/>
    <w:tmpl w:val="9058FD42"/>
    <w:lvl w:ilvl="0" w:tplc="B7F0E10C">
      <w:numFmt w:val="bullet"/>
      <w:lvlText w:val="-"/>
      <w:lvlJc w:val="left"/>
      <w:pPr>
        <w:ind w:left="1068" w:hanging="360"/>
      </w:pPr>
      <w:rPr>
        <w:rFonts w:ascii="Arial" w:eastAsia="Calibri"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15:restartNumberingAfterBreak="0">
    <w:nsid w:val="53B46413"/>
    <w:multiLevelType w:val="hybridMultilevel"/>
    <w:tmpl w:val="12FA82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7C729F3"/>
    <w:multiLevelType w:val="singleLevel"/>
    <w:tmpl w:val="6868DE9A"/>
    <w:lvl w:ilvl="0">
      <w:start w:val="3"/>
      <w:numFmt w:val="bullet"/>
      <w:lvlText w:val="-"/>
      <w:lvlJc w:val="left"/>
      <w:pPr>
        <w:tabs>
          <w:tab w:val="num" w:pos="360"/>
        </w:tabs>
        <w:ind w:left="360" w:hanging="360"/>
      </w:pPr>
      <w:rPr>
        <w:lang w:val="es-ES"/>
      </w:rPr>
    </w:lvl>
  </w:abstractNum>
  <w:abstractNum w:abstractNumId="14" w15:restartNumberingAfterBreak="0">
    <w:nsid w:val="67A5762E"/>
    <w:multiLevelType w:val="hybridMultilevel"/>
    <w:tmpl w:val="3F783514"/>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15:restartNumberingAfterBreak="0">
    <w:nsid w:val="6ADC3D48"/>
    <w:multiLevelType w:val="multilevel"/>
    <w:tmpl w:val="966C5C96"/>
    <w:lvl w:ilvl="0">
      <w:start w:val="1"/>
      <w:numFmt w:val="decimal"/>
      <w:lvlText w:val="%1"/>
      <w:lvlJc w:val="left"/>
      <w:pPr>
        <w:ind w:left="432" w:hanging="432"/>
      </w:pPr>
    </w:lvl>
    <w:lvl w:ilvl="1">
      <w:start w:val="1"/>
      <w:numFmt w:val="decimal"/>
      <w:pStyle w:val="Ttulo2"/>
      <w:lvlText w:val="%1.%2"/>
      <w:lvlJc w:val="left"/>
      <w:pPr>
        <w:ind w:left="576" w:hanging="576"/>
      </w:pPr>
      <w:rPr>
        <w:sz w:val="20"/>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6" w15:restartNumberingAfterBreak="0">
    <w:nsid w:val="6D1935DD"/>
    <w:multiLevelType w:val="hybridMultilevel"/>
    <w:tmpl w:val="3EBAE0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F5550A0"/>
    <w:multiLevelType w:val="hybridMultilevel"/>
    <w:tmpl w:val="C3AACC34"/>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71870C5B"/>
    <w:multiLevelType w:val="hybridMultilevel"/>
    <w:tmpl w:val="2EC0DE64"/>
    <w:lvl w:ilvl="0" w:tplc="30F22252">
      <w:start w:val="1"/>
      <w:numFmt w:val="lowerLetter"/>
      <w:lvlText w:val="%1)"/>
      <w:lvlJc w:val="left"/>
      <w:pPr>
        <w:ind w:left="1417" w:hanging="708"/>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7C285A6B"/>
    <w:multiLevelType w:val="hybridMultilevel"/>
    <w:tmpl w:val="13EA51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9"/>
  </w:num>
  <w:num w:numId="15">
    <w:abstractNumId w:val="12"/>
  </w:num>
  <w:num w:numId="16">
    <w:abstractNumId w:val="17"/>
  </w:num>
  <w:num w:numId="17">
    <w:abstractNumId w:val="18"/>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0"/>
  </w:num>
  <w:num w:numId="22">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0B6"/>
    <w:rsid w:val="00010420"/>
    <w:rsid w:val="00010AEC"/>
    <w:rsid w:val="0001286F"/>
    <w:rsid w:val="00024108"/>
    <w:rsid w:val="00046C3E"/>
    <w:rsid w:val="0005606E"/>
    <w:rsid w:val="00073325"/>
    <w:rsid w:val="000869C4"/>
    <w:rsid w:val="000B245A"/>
    <w:rsid w:val="000C0084"/>
    <w:rsid w:val="000C7BB8"/>
    <w:rsid w:val="000D1BBC"/>
    <w:rsid w:val="000D30B6"/>
    <w:rsid w:val="000E3C7B"/>
    <w:rsid w:val="000F3A43"/>
    <w:rsid w:val="000F6D3A"/>
    <w:rsid w:val="00103ADB"/>
    <w:rsid w:val="001065C6"/>
    <w:rsid w:val="00111E32"/>
    <w:rsid w:val="00164765"/>
    <w:rsid w:val="001762D9"/>
    <w:rsid w:val="00185909"/>
    <w:rsid w:val="001903B8"/>
    <w:rsid w:val="00195128"/>
    <w:rsid w:val="001B0CB3"/>
    <w:rsid w:val="001B4866"/>
    <w:rsid w:val="001C427B"/>
    <w:rsid w:val="001D2252"/>
    <w:rsid w:val="001D2C68"/>
    <w:rsid w:val="001D5A8E"/>
    <w:rsid w:val="0021491A"/>
    <w:rsid w:val="002176DF"/>
    <w:rsid w:val="00217EF5"/>
    <w:rsid w:val="002242A8"/>
    <w:rsid w:val="00250711"/>
    <w:rsid w:val="002607C9"/>
    <w:rsid w:val="00265249"/>
    <w:rsid w:val="002E2F86"/>
    <w:rsid w:val="002F289E"/>
    <w:rsid w:val="002F5CFE"/>
    <w:rsid w:val="00313273"/>
    <w:rsid w:val="00316C9B"/>
    <w:rsid w:val="00327170"/>
    <w:rsid w:val="003303B7"/>
    <w:rsid w:val="00331AC8"/>
    <w:rsid w:val="003365E2"/>
    <w:rsid w:val="00357368"/>
    <w:rsid w:val="00364C0A"/>
    <w:rsid w:val="003A09C9"/>
    <w:rsid w:val="003B4C57"/>
    <w:rsid w:val="003C270D"/>
    <w:rsid w:val="003C2A57"/>
    <w:rsid w:val="003C7D39"/>
    <w:rsid w:val="003E73D5"/>
    <w:rsid w:val="004907BF"/>
    <w:rsid w:val="004C773C"/>
    <w:rsid w:val="004D0EE1"/>
    <w:rsid w:val="004E6A83"/>
    <w:rsid w:val="004F1FA1"/>
    <w:rsid w:val="00503F3D"/>
    <w:rsid w:val="005210F0"/>
    <w:rsid w:val="00530433"/>
    <w:rsid w:val="00540C72"/>
    <w:rsid w:val="00540EC3"/>
    <w:rsid w:val="00543EB4"/>
    <w:rsid w:val="005472AA"/>
    <w:rsid w:val="0055396F"/>
    <w:rsid w:val="00591244"/>
    <w:rsid w:val="00596BAC"/>
    <w:rsid w:val="005A6459"/>
    <w:rsid w:val="005B220E"/>
    <w:rsid w:val="005C0103"/>
    <w:rsid w:val="005C503E"/>
    <w:rsid w:val="005F6345"/>
    <w:rsid w:val="0060661D"/>
    <w:rsid w:val="0061392B"/>
    <w:rsid w:val="006352CA"/>
    <w:rsid w:val="00637DD7"/>
    <w:rsid w:val="006423F8"/>
    <w:rsid w:val="00654059"/>
    <w:rsid w:val="006665DC"/>
    <w:rsid w:val="0067048E"/>
    <w:rsid w:val="00677584"/>
    <w:rsid w:val="00680DE0"/>
    <w:rsid w:val="006850A5"/>
    <w:rsid w:val="00694B21"/>
    <w:rsid w:val="006A19E7"/>
    <w:rsid w:val="006A6053"/>
    <w:rsid w:val="006A70CF"/>
    <w:rsid w:val="006B0BF2"/>
    <w:rsid w:val="006C5D7C"/>
    <w:rsid w:val="006D52E9"/>
    <w:rsid w:val="007547EC"/>
    <w:rsid w:val="0076247C"/>
    <w:rsid w:val="00765B2A"/>
    <w:rsid w:val="007707E0"/>
    <w:rsid w:val="007728C2"/>
    <w:rsid w:val="0077672C"/>
    <w:rsid w:val="007914C4"/>
    <w:rsid w:val="007957FD"/>
    <w:rsid w:val="0079715C"/>
    <w:rsid w:val="007B5E1E"/>
    <w:rsid w:val="007B7EFF"/>
    <w:rsid w:val="007F70E3"/>
    <w:rsid w:val="00825BE4"/>
    <w:rsid w:val="00827FE8"/>
    <w:rsid w:val="008307CC"/>
    <w:rsid w:val="008B0D85"/>
    <w:rsid w:val="008C6F84"/>
    <w:rsid w:val="008C7765"/>
    <w:rsid w:val="008D514C"/>
    <w:rsid w:val="008F7757"/>
    <w:rsid w:val="00903C32"/>
    <w:rsid w:val="00906E58"/>
    <w:rsid w:val="0090794A"/>
    <w:rsid w:val="00912988"/>
    <w:rsid w:val="00940CA0"/>
    <w:rsid w:val="00953E74"/>
    <w:rsid w:val="0095566F"/>
    <w:rsid w:val="00977ECB"/>
    <w:rsid w:val="009819EB"/>
    <w:rsid w:val="00983AA0"/>
    <w:rsid w:val="009934B8"/>
    <w:rsid w:val="009A0BFB"/>
    <w:rsid w:val="009A6A3B"/>
    <w:rsid w:val="009D3DE3"/>
    <w:rsid w:val="009F317D"/>
    <w:rsid w:val="00A163A6"/>
    <w:rsid w:val="00A42FBD"/>
    <w:rsid w:val="00A50932"/>
    <w:rsid w:val="00A60A81"/>
    <w:rsid w:val="00A85255"/>
    <w:rsid w:val="00A866D4"/>
    <w:rsid w:val="00A97247"/>
    <w:rsid w:val="00AA3E95"/>
    <w:rsid w:val="00AA51D1"/>
    <w:rsid w:val="00AE0789"/>
    <w:rsid w:val="00AE2C8C"/>
    <w:rsid w:val="00AF480D"/>
    <w:rsid w:val="00B206AE"/>
    <w:rsid w:val="00B30DD7"/>
    <w:rsid w:val="00B50E97"/>
    <w:rsid w:val="00B64A8F"/>
    <w:rsid w:val="00B67D8C"/>
    <w:rsid w:val="00B74333"/>
    <w:rsid w:val="00B75DF5"/>
    <w:rsid w:val="00BE11CA"/>
    <w:rsid w:val="00BF019F"/>
    <w:rsid w:val="00BF1E66"/>
    <w:rsid w:val="00C0284F"/>
    <w:rsid w:val="00C034E2"/>
    <w:rsid w:val="00C0380C"/>
    <w:rsid w:val="00C22614"/>
    <w:rsid w:val="00C30AE1"/>
    <w:rsid w:val="00C37332"/>
    <w:rsid w:val="00C70F85"/>
    <w:rsid w:val="00C72FCB"/>
    <w:rsid w:val="00CB3A9C"/>
    <w:rsid w:val="00CC4C14"/>
    <w:rsid w:val="00CD5382"/>
    <w:rsid w:val="00CE3754"/>
    <w:rsid w:val="00CE61D1"/>
    <w:rsid w:val="00D0083D"/>
    <w:rsid w:val="00D02224"/>
    <w:rsid w:val="00D03941"/>
    <w:rsid w:val="00D03D2E"/>
    <w:rsid w:val="00D07921"/>
    <w:rsid w:val="00D12169"/>
    <w:rsid w:val="00D1428F"/>
    <w:rsid w:val="00D22050"/>
    <w:rsid w:val="00D27FAE"/>
    <w:rsid w:val="00D42A97"/>
    <w:rsid w:val="00D61581"/>
    <w:rsid w:val="00D64F84"/>
    <w:rsid w:val="00D938BB"/>
    <w:rsid w:val="00DA3007"/>
    <w:rsid w:val="00DA57F8"/>
    <w:rsid w:val="00DD0CE5"/>
    <w:rsid w:val="00DF7173"/>
    <w:rsid w:val="00E01424"/>
    <w:rsid w:val="00E642BF"/>
    <w:rsid w:val="00E711E7"/>
    <w:rsid w:val="00E81F78"/>
    <w:rsid w:val="00E961DA"/>
    <w:rsid w:val="00EB00D4"/>
    <w:rsid w:val="00EB5E46"/>
    <w:rsid w:val="00EC4585"/>
    <w:rsid w:val="00ED1EDB"/>
    <w:rsid w:val="00ED2462"/>
    <w:rsid w:val="00ED589F"/>
    <w:rsid w:val="00F43992"/>
    <w:rsid w:val="00F64792"/>
    <w:rsid w:val="00F676A8"/>
    <w:rsid w:val="00F84D65"/>
    <w:rsid w:val="00F91FF0"/>
    <w:rsid w:val="00F962B2"/>
    <w:rsid w:val="00FC14A6"/>
    <w:rsid w:val="00FD11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89"/>
    <o:shapelayout v:ext="edit">
      <o:idmap v:ext="edit" data="1"/>
    </o:shapelayout>
  </w:shapeDefaults>
  <w:decimalSymbol w:val=","/>
  <w:listSeparator w:val=";"/>
  <w14:docId w14:val="5DED9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A3B"/>
  </w:style>
  <w:style w:type="paragraph" w:styleId="Ttulo1">
    <w:name w:val="heading 1"/>
    <w:aliases w:val="Título 1bis"/>
    <w:basedOn w:val="Normal"/>
    <w:next w:val="Normal"/>
    <w:link w:val="Ttulo1Car"/>
    <w:autoRedefine/>
    <w:qFormat/>
    <w:rsid w:val="00ED589F"/>
    <w:pPr>
      <w:keepNext/>
      <w:keepLines/>
      <w:suppressAutoHyphens/>
      <w:overflowPunct w:val="0"/>
      <w:autoSpaceDE w:val="0"/>
      <w:autoSpaceDN w:val="0"/>
      <w:spacing w:before="480" w:after="360" w:line="240" w:lineRule="auto"/>
      <w:outlineLvl w:val="0"/>
    </w:pPr>
    <w:rPr>
      <w:rFonts w:eastAsiaTheme="majorEastAsia" w:cs="Arial"/>
      <w:b/>
      <w:color w:val="000000" w:themeColor="text1"/>
      <w:lang w:eastAsia="es-ES"/>
    </w:rPr>
  </w:style>
  <w:style w:type="paragraph" w:styleId="Ttulo2">
    <w:name w:val="heading 2"/>
    <w:basedOn w:val="Normal"/>
    <w:next w:val="Normal"/>
    <w:link w:val="Ttulo2Car"/>
    <w:semiHidden/>
    <w:unhideWhenUsed/>
    <w:qFormat/>
    <w:rsid w:val="00CD5382"/>
    <w:pPr>
      <w:keepNext/>
      <w:keepLines/>
      <w:numPr>
        <w:ilvl w:val="1"/>
        <w:numId w:val="1"/>
      </w:numPr>
      <w:suppressAutoHyphens/>
      <w:overflowPunct w:val="0"/>
      <w:autoSpaceDE w:val="0"/>
      <w:autoSpaceDN w:val="0"/>
      <w:spacing w:before="360" w:after="240" w:line="240" w:lineRule="auto"/>
      <w:jc w:val="both"/>
      <w:outlineLvl w:val="1"/>
    </w:pPr>
    <w:rPr>
      <w:rFonts w:ascii="Arial" w:eastAsiaTheme="majorEastAsia" w:hAnsi="Arial" w:cstheme="majorBidi"/>
      <w:b/>
      <w:sz w:val="24"/>
      <w:szCs w:val="26"/>
      <w:lang w:eastAsia="es-ES"/>
    </w:rPr>
  </w:style>
  <w:style w:type="paragraph" w:styleId="Ttulo3">
    <w:name w:val="heading 3"/>
    <w:basedOn w:val="Ttulo2"/>
    <w:next w:val="Ttulo2"/>
    <w:link w:val="Ttulo3Car"/>
    <w:unhideWhenUsed/>
    <w:qFormat/>
    <w:rsid w:val="00CD5382"/>
    <w:pPr>
      <w:numPr>
        <w:ilvl w:val="2"/>
      </w:numPr>
      <w:outlineLvl w:val="2"/>
    </w:pPr>
    <w:rPr>
      <w:sz w:val="22"/>
      <w:szCs w:val="24"/>
    </w:rPr>
  </w:style>
  <w:style w:type="paragraph" w:styleId="Ttulo4">
    <w:name w:val="heading 4"/>
    <w:basedOn w:val="Normal"/>
    <w:next w:val="Normal"/>
    <w:link w:val="Ttulo4Car"/>
    <w:semiHidden/>
    <w:unhideWhenUsed/>
    <w:qFormat/>
    <w:rsid w:val="00CD5382"/>
    <w:pPr>
      <w:keepNext/>
      <w:keepLines/>
      <w:numPr>
        <w:ilvl w:val="3"/>
        <w:numId w:val="1"/>
      </w:numPr>
      <w:suppressAutoHyphens/>
      <w:overflowPunct w:val="0"/>
      <w:autoSpaceDE w:val="0"/>
      <w:autoSpaceDN w:val="0"/>
      <w:spacing w:before="240" w:after="240" w:line="240" w:lineRule="auto"/>
      <w:jc w:val="both"/>
      <w:outlineLvl w:val="3"/>
    </w:pPr>
    <w:rPr>
      <w:rFonts w:ascii="Arial" w:eastAsiaTheme="majorEastAsia" w:hAnsi="Arial" w:cstheme="majorBidi"/>
      <w:i/>
      <w:iCs/>
      <w:szCs w:val="20"/>
      <w:lang w:eastAsia="es-ES"/>
    </w:rPr>
  </w:style>
  <w:style w:type="paragraph" w:styleId="Ttulo5">
    <w:name w:val="heading 5"/>
    <w:basedOn w:val="Normal"/>
    <w:next w:val="Normal"/>
    <w:link w:val="Ttulo5Car"/>
    <w:semiHidden/>
    <w:unhideWhenUsed/>
    <w:qFormat/>
    <w:rsid w:val="00CD5382"/>
    <w:pPr>
      <w:keepNext/>
      <w:keepLines/>
      <w:numPr>
        <w:ilvl w:val="4"/>
        <w:numId w:val="1"/>
      </w:numPr>
      <w:suppressAutoHyphens/>
      <w:overflowPunct w:val="0"/>
      <w:autoSpaceDE w:val="0"/>
      <w:autoSpaceDN w:val="0"/>
      <w:spacing w:before="40" w:after="120" w:line="240" w:lineRule="auto"/>
      <w:jc w:val="both"/>
      <w:outlineLvl w:val="4"/>
    </w:pPr>
    <w:rPr>
      <w:rFonts w:asciiTheme="majorHAnsi" w:eastAsiaTheme="majorEastAsia" w:hAnsiTheme="majorHAnsi" w:cstheme="majorBidi"/>
      <w:color w:val="365F91" w:themeColor="accent1" w:themeShade="BF"/>
      <w:szCs w:val="20"/>
      <w:lang w:eastAsia="es-ES"/>
    </w:rPr>
  </w:style>
  <w:style w:type="paragraph" w:styleId="Ttulo6">
    <w:name w:val="heading 6"/>
    <w:basedOn w:val="Normal"/>
    <w:next w:val="Normal"/>
    <w:link w:val="Ttulo6Car"/>
    <w:semiHidden/>
    <w:unhideWhenUsed/>
    <w:qFormat/>
    <w:rsid w:val="00CD5382"/>
    <w:pPr>
      <w:keepNext/>
      <w:keepLines/>
      <w:numPr>
        <w:ilvl w:val="5"/>
        <w:numId w:val="1"/>
      </w:numPr>
      <w:suppressAutoHyphens/>
      <w:overflowPunct w:val="0"/>
      <w:autoSpaceDE w:val="0"/>
      <w:autoSpaceDN w:val="0"/>
      <w:spacing w:before="40" w:after="120" w:line="240" w:lineRule="auto"/>
      <w:jc w:val="both"/>
      <w:outlineLvl w:val="5"/>
    </w:pPr>
    <w:rPr>
      <w:rFonts w:asciiTheme="majorHAnsi" w:eastAsiaTheme="majorEastAsia" w:hAnsiTheme="majorHAnsi" w:cstheme="majorBidi"/>
      <w:color w:val="243F60" w:themeColor="accent1" w:themeShade="7F"/>
      <w:szCs w:val="20"/>
      <w:lang w:eastAsia="es-ES"/>
    </w:rPr>
  </w:style>
  <w:style w:type="paragraph" w:styleId="Ttulo7">
    <w:name w:val="heading 7"/>
    <w:basedOn w:val="Normal"/>
    <w:next w:val="Normal"/>
    <w:link w:val="Ttulo7Car"/>
    <w:semiHidden/>
    <w:unhideWhenUsed/>
    <w:qFormat/>
    <w:rsid w:val="00CD5382"/>
    <w:pPr>
      <w:keepNext/>
      <w:keepLines/>
      <w:numPr>
        <w:ilvl w:val="6"/>
        <w:numId w:val="1"/>
      </w:numPr>
      <w:suppressAutoHyphens/>
      <w:overflowPunct w:val="0"/>
      <w:autoSpaceDE w:val="0"/>
      <w:autoSpaceDN w:val="0"/>
      <w:spacing w:before="40" w:after="120" w:line="240" w:lineRule="auto"/>
      <w:jc w:val="both"/>
      <w:outlineLvl w:val="6"/>
    </w:pPr>
    <w:rPr>
      <w:rFonts w:asciiTheme="majorHAnsi" w:eastAsiaTheme="majorEastAsia" w:hAnsiTheme="majorHAnsi" w:cstheme="majorBidi"/>
      <w:i/>
      <w:iCs/>
      <w:color w:val="243F60" w:themeColor="accent1" w:themeShade="7F"/>
      <w:szCs w:val="20"/>
      <w:lang w:eastAsia="es-ES"/>
    </w:rPr>
  </w:style>
  <w:style w:type="paragraph" w:styleId="Ttulo8">
    <w:name w:val="heading 8"/>
    <w:basedOn w:val="Normal"/>
    <w:next w:val="Normal"/>
    <w:link w:val="Ttulo8Car"/>
    <w:semiHidden/>
    <w:unhideWhenUsed/>
    <w:qFormat/>
    <w:rsid w:val="00CD5382"/>
    <w:pPr>
      <w:keepNext/>
      <w:keepLines/>
      <w:numPr>
        <w:ilvl w:val="7"/>
        <w:numId w:val="1"/>
      </w:numPr>
      <w:suppressAutoHyphens/>
      <w:overflowPunct w:val="0"/>
      <w:autoSpaceDE w:val="0"/>
      <w:autoSpaceDN w:val="0"/>
      <w:spacing w:before="40" w:after="120" w:line="240" w:lineRule="auto"/>
      <w:jc w:val="both"/>
      <w:outlineLvl w:val="7"/>
    </w:pPr>
    <w:rPr>
      <w:rFonts w:asciiTheme="majorHAnsi" w:eastAsiaTheme="majorEastAsia" w:hAnsiTheme="majorHAnsi" w:cstheme="majorBidi"/>
      <w:color w:val="272727" w:themeColor="text1" w:themeTint="D8"/>
      <w:sz w:val="21"/>
      <w:szCs w:val="21"/>
      <w:lang w:eastAsia="es-ES"/>
    </w:rPr>
  </w:style>
  <w:style w:type="paragraph" w:styleId="Ttulo9">
    <w:name w:val="heading 9"/>
    <w:basedOn w:val="Normal"/>
    <w:next w:val="Normal"/>
    <w:link w:val="Ttulo9Car"/>
    <w:semiHidden/>
    <w:unhideWhenUsed/>
    <w:qFormat/>
    <w:rsid w:val="00CD5382"/>
    <w:pPr>
      <w:keepNext/>
      <w:keepLines/>
      <w:numPr>
        <w:ilvl w:val="8"/>
        <w:numId w:val="1"/>
      </w:numPr>
      <w:suppressAutoHyphens/>
      <w:overflowPunct w:val="0"/>
      <w:autoSpaceDE w:val="0"/>
      <w:autoSpaceDN w:val="0"/>
      <w:spacing w:before="40" w:after="120" w:line="240" w:lineRule="auto"/>
      <w:jc w:val="both"/>
      <w:outlineLvl w:val="8"/>
    </w:pPr>
    <w:rPr>
      <w:rFonts w:asciiTheme="majorHAnsi" w:eastAsiaTheme="majorEastAsia" w:hAnsiTheme="majorHAnsi" w:cstheme="majorBidi"/>
      <w:i/>
      <w:iCs/>
      <w:color w:val="272727" w:themeColor="text1" w:themeTint="D8"/>
      <w:sz w:val="21"/>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0D30B6"/>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rsid w:val="006A7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bis Car"/>
    <w:basedOn w:val="Fuentedeprrafopredeter"/>
    <w:link w:val="Ttulo1"/>
    <w:rsid w:val="00ED589F"/>
    <w:rPr>
      <w:rFonts w:eastAsiaTheme="majorEastAsia" w:cs="Arial"/>
      <w:b/>
      <w:color w:val="000000" w:themeColor="text1"/>
      <w:lang w:eastAsia="es-ES"/>
    </w:rPr>
  </w:style>
  <w:style w:type="character" w:customStyle="1" w:styleId="Ttulo2Car">
    <w:name w:val="Título 2 Car"/>
    <w:basedOn w:val="Fuentedeprrafopredeter"/>
    <w:link w:val="Ttulo2"/>
    <w:semiHidden/>
    <w:rsid w:val="00CD5382"/>
    <w:rPr>
      <w:rFonts w:ascii="Arial" w:eastAsiaTheme="majorEastAsia" w:hAnsi="Arial" w:cstheme="majorBidi"/>
      <w:b/>
      <w:sz w:val="24"/>
      <w:szCs w:val="26"/>
      <w:lang w:eastAsia="es-ES"/>
    </w:rPr>
  </w:style>
  <w:style w:type="character" w:customStyle="1" w:styleId="Ttulo3Car">
    <w:name w:val="Título 3 Car"/>
    <w:basedOn w:val="Fuentedeprrafopredeter"/>
    <w:link w:val="Ttulo3"/>
    <w:rsid w:val="00CD5382"/>
    <w:rPr>
      <w:rFonts w:ascii="Arial" w:eastAsiaTheme="majorEastAsia" w:hAnsi="Arial" w:cstheme="majorBidi"/>
      <w:b/>
      <w:szCs w:val="24"/>
      <w:lang w:eastAsia="es-ES"/>
    </w:rPr>
  </w:style>
  <w:style w:type="character" w:customStyle="1" w:styleId="Ttulo4Car">
    <w:name w:val="Título 4 Car"/>
    <w:basedOn w:val="Fuentedeprrafopredeter"/>
    <w:link w:val="Ttulo4"/>
    <w:semiHidden/>
    <w:rsid w:val="00CD5382"/>
    <w:rPr>
      <w:rFonts w:ascii="Arial" w:eastAsiaTheme="majorEastAsia" w:hAnsi="Arial" w:cstheme="majorBidi"/>
      <w:i/>
      <w:iCs/>
      <w:szCs w:val="20"/>
      <w:lang w:eastAsia="es-ES"/>
    </w:rPr>
  </w:style>
  <w:style w:type="character" w:customStyle="1" w:styleId="Ttulo5Car">
    <w:name w:val="Título 5 Car"/>
    <w:basedOn w:val="Fuentedeprrafopredeter"/>
    <w:link w:val="Ttulo5"/>
    <w:semiHidden/>
    <w:rsid w:val="00CD5382"/>
    <w:rPr>
      <w:rFonts w:asciiTheme="majorHAnsi" w:eastAsiaTheme="majorEastAsia" w:hAnsiTheme="majorHAnsi" w:cstheme="majorBidi"/>
      <w:color w:val="365F91" w:themeColor="accent1" w:themeShade="BF"/>
      <w:szCs w:val="20"/>
      <w:lang w:eastAsia="es-ES"/>
    </w:rPr>
  </w:style>
  <w:style w:type="character" w:customStyle="1" w:styleId="Ttulo6Car">
    <w:name w:val="Título 6 Car"/>
    <w:basedOn w:val="Fuentedeprrafopredeter"/>
    <w:link w:val="Ttulo6"/>
    <w:semiHidden/>
    <w:rsid w:val="00CD5382"/>
    <w:rPr>
      <w:rFonts w:asciiTheme="majorHAnsi" w:eastAsiaTheme="majorEastAsia" w:hAnsiTheme="majorHAnsi" w:cstheme="majorBidi"/>
      <w:color w:val="243F60" w:themeColor="accent1" w:themeShade="7F"/>
      <w:szCs w:val="20"/>
      <w:lang w:eastAsia="es-ES"/>
    </w:rPr>
  </w:style>
  <w:style w:type="character" w:customStyle="1" w:styleId="Ttulo7Car">
    <w:name w:val="Título 7 Car"/>
    <w:basedOn w:val="Fuentedeprrafopredeter"/>
    <w:link w:val="Ttulo7"/>
    <w:semiHidden/>
    <w:rsid w:val="00CD5382"/>
    <w:rPr>
      <w:rFonts w:asciiTheme="majorHAnsi" w:eastAsiaTheme="majorEastAsia" w:hAnsiTheme="majorHAnsi" w:cstheme="majorBidi"/>
      <w:i/>
      <w:iCs/>
      <w:color w:val="243F60" w:themeColor="accent1" w:themeShade="7F"/>
      <w:szCs w:val="20"/>
      <w:lang w:eastAsia="es-ES"/>
    </w:rPr>
  </w:style>
  <w:style w:type="character" w:customStyle="1" w:styleId="Ttulo8Car">
    <w:name w:val="Título 8 Car"/>
    <w:basedOn w:val="Fuentedeprrafopredeter"/>
    <w:link w:val="Ttulo8"/>
    <w:semiHidden/>
    <w:rsid w:val="00CD5382"/>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semiHidden/>
    <w:rsid w:val="00CD5382"/>
    <w:rPr>
      <w:rFonts w:asciiTheme="majorHAnsi" w:eastAsiaTheme="majorEastAsia" w:hAnsiTheme="majorHAnsi" w:cstheme="majorBidi"/>
      <w:i/>
      <w:iCs/>
      <w:color w:val="272727" w:themeColor="text1" w:themeTint="D8"/>
      <w:sz w:val="21"/>
      <w:szCs w:val="21"/>
      <w:lang w:eastAsia="es-ES"/>
    </w:rPr>
  </w:style>
  <w:style w:type="character" w:styleId="Hipervnculo">
    <w:name w:val="Hyperlink"/>
    <w:uiPriority w:val="99"/>
    <w:semiHidden/>
    <w:unhideWhenUsed/>
    <w:rsid w:val="00CD5382"/>
    <w:rPr>
      <w:color w:val="0000FF"/>
      <w:u w:val="single"/>
    </w:rPr>
  </w:style>
  <w:style w:type="character" w:styleId="Hipervnculovisitado">
    <w:name w:val="FollowedHyperlink"/>
    <w:basedOn w:val="Fuentedeprrafopredeter"/>
    <w:uiPriority w:val="99"/>
    <w:semiHidden/>
    <w:unhideWhenUsed/>
    <w:rsid w:val="00CD5382"/>
    <w:rPr>
      <w:color w:val="800080" w:themeColor="followedHyperlink"/>
      <w:u w:val="single"/>
    </w:rPr>
  </w:style>
  <w:style w:type="character" w:customStyle="1" w:styleId="Ttulo1Car1">
    <w:name w:val="Título 1 Car1"/>
    <w:aliases w:val="Título 1bis Car1"/>
    <w:basedOn w:val="Fuentedeprrafopredeter"/>
    <w:rsid w:val="00CD5382"/>
    <w:rPr>
      <w:rFonts w:asciiTheme="majorHAnsi" w:eastAsiaTheme="majorEastAsia" w:hAnsiTheme="majorHAnsi" w:cstheme="majorBidi"/>
      <w:b/>
      <w:bCs/>
      <w:color w:val="365F91" w:themeColor="accent1" w:themeShade="BF"/>
      <w:sz w:val="28"/>
      <w:szCs w:val="28"/>
    </w:rPr>
  </w:style>
  <w:style w:type="paragraph" w:styleId="TDC1">
    <w:name w:val="toc 1"/>
    <w:basedOn w:val="Normal"/>
    <w:next w:val="Normal"/>
    <w:autoRedefine/>
    <w:uiPriority w:val="39"/>
    <w:semiHidden/>
    <w:unhideWhenUsed/>
    <w:rsid w:val="00CD5382"/>
    <w:pPr>
      <w:suppressAutoHyphens/>
      <w:overflowPunct w:val="0"/>
      <w:autoSpaceDE w:val="0"/>
      <w:autoSpaceDN w:val="0"/>
      <w:spacing w:before="360" w:after="360" w:line="240" w:lineRule="auto"/>
      <w:jc w:val="both"/>
    </w:pPr>
    <w:rPr>
      <w:rFonts w:eastAsia="Times New Roman" w:cs="Times New Roman"/>
      <w:b/>
      <w:bCs/>
      <w:caps/>
      <w:u w:val="single"/>
      <w:lang w:eastAsia="es-ES"/>
    </w:rPr>
  </w:style>
  <w:style w:type="paragraph" w:styleId="TDC2">
    <w:name w:val="toc 2"/>
    <w:basedOn w:val="Normal"/>
    <w:next w:val="Normal"/>
    <w:autoRedefine/>
    <w:uiPriority w:val="39"/>
    <w:semiHidden/>
    <w:unhideWhenUsed/>
    <w:rsid w:val="00CD5382"/>
    <w:pPr>
      <w:suppressAutoHyphens/>
      <w:overflowPunct w:val="0"/>
      <w:autoSpaceDE w:val="0"/>
      <w:autoSpaceDN w:val="0"/>
      <w:spacing w:before="120" w:after="120" w:line="240" w:lineRule="auto"/>
      <w:jc w:val="both"/>
    </w:pPr>
    <w:rPr>
      <w:rFonts w:eastAsia="Times New Roman" w:cs="Times New Roman"/>
      <w:b/>
      <w:bCs/>
      <w:smallCaps/>
      <w:lang w:eastAsia="es-ES"/>
    </w:rPr>
  </w:style>
  <w:style w:type="paragraph" w:styleId="TDC3">
    <w:name w:val="toc 3"/>
    <w:basedOn w:val="Normal"/>
    <w:next w:val="Normal"/>
    <w:autoRedefine/>
    <w:uiPriority w:val="39"/>
    <w:semiHidden/>
    <w:unhideWhenUsed/>
    <w:rsid w:val="00CD5382"/>
    <w:pPr>
      <w:suppressAutoHyphens/>
      <w:overflowPunct w:val="0"/>
      <w:autoSpaceDE w:val="0"/>
      <w:autoSpaceDN w:val="0"/>
      <w:spacing w:before="120" w:after="120" w:line="240" w:lineRule="auto"/>
      <w:jc w:val="both"/>
    </w:pPr>
    <w:rPr>
      <w:rFonts w:eastAsia="Times New Roman" w:cs="Times New Roman"/>
      <w:smallCaps/>
      <w:lang w:eastAsia="es-ES"/>
    </w:rPr>
  </w:style>
  <w:style w:type="paragraph" w:styleId="TDC4">
    <w:name w:val="toc 4"/>
    <w:basedOn w:val="Normal"/>
    <w:next w:val="Normal"/>
    <w:autoRedefine/>
    <w:uiPriority w:val="39"/>
    <w:semiHidden/>
    <w:unhideWhenUsed/>
    <w:rsid w:val="00CD5382"/>
    <w:pPr>
      <w:suppressAutoHyphens/>
      <w:overflowPunct w:val="0"/>
      <w:autoSpaceDE w:val="0"/>
      <w:autoSpaceDN w:val="0"/>
      <w:spacing w:before="120" w:after="120" w:line="240" w:lineRule="auto"/>
      <w:jc w:val="both"/>
    </w:pPr>
    <w:rPr>
      <w:rFonts w:eastAsia="Times New Roman" w:cs="Times New Roman"/>
      <w:lang w:eastAsia="es-ES"/>
    </w:rPr>
  </w:style>
  <w:style w:type="paragraph" w:styleId="TDC5">
    <w:name w:val="toc 5"/>
    <w:basedOn w:val="Normal"/>
    <w:next w:val="Normal"/>
    <w:autoRedefine/>
    <w:uiPriority w:val="39"/>
    <w:semiHidden/>
    <w:unhideWhenUsed/>
    <w:rsid w:val="00CD5382"/>
    <w:pPr>
      <w:suppressAutoHyphens/>
      <w:overflowPunct w:val="0"/>
      <w:autoSpaceDE w:val="0"/>
      <w:autoSpaceDN w:val="0"/>
      <w:spacing w:before="120" w:after="120" w:line="240" w:lineRule="auto"/>
      <w:jc w:val="both"/>
    </w:pPr>
    <w:rPr>
      <w:rFonts w:eastAsia="Times New Roman" w:cs="Times New Roman"/>
      <w:lang w:eastAsia="es-ES"/>
    </w:rPr>
  </w:style>
  <w:style w:type="paragraph" w:styleId="TDC6">
    <w:name w:val="toc 6"/>
    <w:basedOn w:val="Normal"/>
    <w:next w:val="Normal"/>
    <w:autoRedefine/>
    <w:uiPriority w:val="39"/>
    <w:semiHidden/>
    <w:unhideWhenUsed/>
    <w:rsid w:val="00CD5382"/>
    <w:pPr>
      <w:suppressAutoHyphens/>
      <w:overflowPunct w:val="0"/>
      <w:autoSpaceDE w:val="0"/>
      <w:autoSpaceDN w:val="0"/>
      <w:spacing w:before="120" w:after="120" w:line="240" w:lineRule="auto"/>
      <w:jc w:val="both"/>
    </w:pPr>
    <w:rPr>
      <w:rFonts w:eastAsia="Times New Roman" w:cs="Times New Roman"/>
      <w:lang w:eastAsia="es-ES"/>
    </w:rPr>
  </w:style>
  <w:style w:type="paragraph" w:styleId="TDC7">
    <w:name w:val="toc 7"/>
    <w:basedOn w:val="Normal"/>
    <w:next w:val="Normal"/>
    <w:autoRedefine/>
    <w:uiPriority w:val="39"/>
    <w:semiHidden/>
    <w:unhideWhenUsed/>
    <w:rsid w:val="00CD5382"/>
    <w:pPr>
      <w:suppressAutoHyphens/>
      <w:overflowPunct w:val="0"/>
      <w:autoSpaceDE w:val="0"/>
      <w:autoSpaceDN w:val="0"/>
      <w:spacing w:before="120" w:after="120" w:line="240" w:lineRule="auto"/>
      <w:jc w:val="both"/>
    </w:pPr>
    <w:rPr>
      <w:rFonts w:eastAsia="Times New Roman" w:cs="Times New Roman"/>
      <w:lang w:eastAsia="es-ES"/>
    </w:rPr>
  </w:style>
  <w:style w:type="paragraph" w:styleId="TDC8">
    <w:name w:val="toc 8"/>
    <w:basedOn w:val="Normal"/>
    <w:next w:val="Normal"/>
    <w:autoRedefine/>
    <w:uiPriority w:val="39"/>
    <w:semiHidden/>
    <w:unhideWhenUsed/>
    <w:rsid w:val="00CD5382"/>
    <w:pPr>
      <w:suppressAutoHyphens/>
      <w:overflowPunct w:val="0"/>
      <w:autoSpaceDE w:val="0"/>
      <w:autoSpaceDN w:val="0"/>
      <w:spacing w:before="120" w:after="120" w:line="240" w:lineRule="auto"/>
      <w:jc w:val="both"/>
    </w:pPr>
    <w:rPr>
      <w:rFonts w:eastAsia="Times New Roman" w:cs="Times New Roman"/>
      <w:lang w:eastAsia="es-ES"/>
    </w:rPr>
  </w:style>
  <w:style w:type="paragraph" w:styleId="TDC9">
    <w:name w:val="toc 9"/>
    <w:basedOn w:val="Normal"/>
    <w:next w:val="Normal"/>
    <w:autoRedefine/>
    <w:uiPriority w:val="39"/>
    <w:semiHidden/>
    <w:unhideWhenUsed/>
    <w:rsid w:val="00CD5382"/>
    <w:pPr>
      <w:suppressAutoHyphens/>
      <w:overflowPunct w:val="0"/>
      <w:autoSpaceDE w:val="0"/>
      <w:autoSpaceDN w:val="0"/>
      <w:spacing w:before="120" w:after="120" w:line="240" w:lineRule="auto"/>
      <w:jc w:val="both"/>
    </w:pPr>
    <w:rPr>
      <w:rFonts w:eastAsia="Times New Roman" w:cs="Times New Roman"/>
      <w:lang w:eastAsia="es-ES"/>
    </w:rPr>
  </w:style>
  <w:style w:type="paragraph" w:styleId="Encabezado">
    <w:name w:val="header"/>
    <w:basedOn w:val="Normal"/>
    <w:link w:val="EncabezadoCar"/>
    <w:uiPriority w:val="99"/>
    <w:unhideWhenUsed/>
    <w:rsid w:val="00CD5382"/>
    <w:pPr>
      <w:tabs>
        <w:tab w:val="center" w:pos="4252"/>
        <w:tab w:val="right" w:pos="8504"/>
      </w:tabs>
      <w:suppressAutoHyphens/>
      <w:overflowPunct w:val="0"/>
      <w:autoSpaceDE w:val="0"/>
      <w:autoSpaceDN w:val="0"/>
      <w:spacing w:before="120" w:after="120" w:line="240" w:lineRule="auto"/>
      <w:jc w:val="both"/>
    </w:pPr>
    <w:rPr>
      <w:rFonts w:ascii="Arial" w:eastAsia="Times New Roman" w:hAnsi="Arial" w:cs="Times New Roman"/>
      <w:szCs w:val="20"/>
      <w:lang w:eastAsia="es-ES"/>
    </w:rPr>
  </w:style>
  <w:style w:type="character" w:customStyle="1" w:styleId="EncabezadoCar">
    <w:name w:val="Encabezado Car"/>
    <w:basedOn w:val="Fuentedeprrafopredeter"/>
    <w:link w:val="Encabezado"/>
    <w:uiPriority w:val="99"/>
    <w:rsid w:val="00CD5382"/>
    <w:rPr>
      <w:rFonts w:ascii="Arial" w:eastAsia="Times New Roman" w:hAnsi="Arial" w:cs="Times New Roman"/>
      <w:szCs w:val="20"/>
      <w:lang w:eastAsia="es-ES"/>
    </w:rPr>
  </w:style>
  <w:style w:type="paragraph" w:styleId="Piedepgina">
    <w:name w:val="footer"/>
    <w:basedOn w:val="Normal"/>
    <w:link w:val="PiedepginaCar"/>
    <w:uiPriority w:val="99"/>
    <w:unhideWhenUsed/>
    <w:rsid w:val="00CD5382"/>
    <w:pPr>
      <w:tabs>
        <w:tab w:val="center" w:pos="4252"/>
        <w:tab w:val="right" w:pos="8504"/>
      </w:tabs>
      <w:suppressAutoHyphens/>
      <w:overflowPunct w:val="0"/>
      <w:autoSpaceDE w:val="0"/>
      <w:autoSpaceDN w:val="0"/>
      <w:spacing w:before="120" w:after="120" w:line="240" w:lineRule="auto"/>
      <w:jc w:val="both"/>
    </w:pPr>
    <w:rPr>
      <w:rFonts w:ascii="Arial" w:eastAsia="Times New Roman" w:hAnsi="Arial" w:cs="Times New Roman"/>
      <w:szCs w:val="20"/>
      <w:lang w:eastAsia="es-ES"/>
    </w:rPr>
  </w:style>
  <w:style w:type="character" w:customStyle="1" w:styleId="PiedepginaCar">
    <w:name w:val="Pie de página Car"/>
    <w:basedOn w:val="Fuentedeprrafopredeter"/>
    <w:link w:val="Piedepgina"/>
    <w:uiPriority w:val="99"/>
    <w:rsid w:val="00CD5382"/>
    <w:rPr>
      <w:rFonts w:ascii="Arial" w:eastAsia="Times New Roman" w:hAnsi="Arial" w:cs="Times New Roman"/>
      <w:szCs w:val="20"/>
      <w:lang w:eastAsia="es-ES"/>
    </w:rPr>
  </w:style>
  <w:style w:type="paragraph" w:styleId="Listaconvietas">
    <w:name w:val="List Bullet"/>
    <w:basedOn w:val="Normal"/>
    <w:autoRedefine/>
    <w:semiHidden/>
    <w:unhideWhenUsed/>
    <w:rsid w:val="00CD5382"/>
    <w:pPr>
      <w:numPr>
        <w:numId w:val="2"/>
      </w:numPr>
      <w:tabs>
        <w:tab w:val="num" w:pos="550"/>
      </w:tabs>
      <w:spacing w:after="240" w:line="240" w:lineRule="atLeast"/>
      <w:ind w:left="550" w:hanging="330"/>
      <w:jc w:val="both"/>
    </w:pPr>
    <w:rPr>
      <w:rFonts w:ascii="Arial" w:eastAsia="Times New Roman" w:hAnsi="Arial" w:cs="Times New Roman"/>
      <w:szCs w:val="20"/>
      <w:lang w:eastAsia="es-ES"/>
    </w:rPr>
  </w:style>
  <w:style w:type="paragraph" w:styleId="Textoindependiente">
    <w:name w:val="Body Text"/>
    <w:basedOn w:val="Normal"/>
    <w:link w:val="TextoindependienteCar"/>
    <w:semiHidden/>
    <w:unhideWhenUsed/>
    <w:rsid w:val="00CD5382"/>
    <w:pPr>
      <w:suppressAutoHyphens/>
      <w:overflowPunct w:val="0"/>
      <w:autoSpaceDE w:val="0"/>
      <w:autoSpaceDN w:val="0"/>
      <w:spacing w:before="120" w:after="120" w:line="240" w:lineRule="auto"/>
      <w:jc w:val="both"/>
    </w:pPr>
    <w:rPr>
      <w:rFonts w:ascii="Arial" w:eastAsia="Times New Roman" w:hAnsi="Arial" w:cs="Times New Roman"/>
      <w:szCs w:val="20"/>
      <w:lang w:eastAsia="es-ES"/>
    </w:rPr>
  </w:style>
  <w:style w:type="character" w:customStyle="1" w:styleId="TextoindependienteCar">
    <w:name w:val="Texto independiente Car"/>
    <w:basedOn w:val="Fuentedeprrafopredeter"/>
    <w:link w:val="Textoindependiente"/>
    <w:semiHidden/>
    <w:rsid w:val="00CD5382"/>
    <w:rPr>
      <w:rFonts w:ascii="Arial" w:eastAsia="Times New Roman" w:hAnsi="Arial" w:cs="Times New Roman"/>
      <w:szCs w:val="20"/>
      <w:lang w:eastAsia="es-ES"/>
    </w:rPr>
  </w:style>
  <w:style w:type="paragraph" w:styleId="Sangradetextonormal">
    <w:name w:val="Body Text Indent"/>
    <w:basedOn w:val="Normal"/>
    <w:link w:val="SangradetextonormalCar"/>
    <w:semiHidden/>
    <w:unhideWhenUsed/>
    <w:rsid w:val="00CD5382"/>
    <w:pPr>
      <w:suppressAutoHyphens/>
      <w:autoSpaceDN w:val="0"/>
      <w:spacing w:before="120" w:after="120" w:line="240" w:lineRule="auto"/>
      <w:ind w:left="5664" w:firstLine="708"/>
      <w:jc w:val="both"/>
    </w:pPr>
    <w:rPr>
      <w:rFonts w:ascii="Century Gothic" w:eastAsia="Times New Roman" w:hAnsi="Century Gothic" w:cs="Times New Roman"/>
      <w:b/>
      <w:bCs/>
      <w:szCs w:val="20"/>
      <w:lang w:val="en-GB" w:eastAsia="es-ES"/>
    </w:rPr>
  </w:style>
  <w:style w:type="character" w:customStyle="1" w:styleId="SangradetextonormalCar">
    <w:name w:val="Sangría de texto normal Car"/>
    <w:basedOn w:val="Fuentedeprrafopredeter"/>
    <w:link w:val="Sangradetextonormal"/>
    <w:semiHidden/>
    <w:rsid w:val="00CD5382"/>
    <w:rPr>
      <w:rFonts w:ascii="Century Gothic" w:eastAsia="Times New Roman" w:hAnsi="Century Gothic" w:cs="Times New Roman"/>
      <w:b/>
      <w:bCs/>
      <w:szCs w:val="20"/>
      <w:lang w:val="en-GB" w:eastAsia="es-ES"/>
    </w:rPr>
  </w:style>
  <w:style w:type="character" w:customStyle="1" w:styleId="SubttuloCar">
    <w:name w:val="Subtítulo Car"/>
    <w:aliases w:val="Subtítulo_TABLA Car"/>
    <w:basedOn w:val="Fuentedeprrafopredeter"/>
    <w:link w:val="Subttulo"/>
    <w:uiPriority w:val="11"/>
    <w:locked/>
    <w:rsid w:val="00CD5382"/>
    <w:rPr>
      <w:rFonts w:ascii="Arial" w:eastAsiaTheme="minorEastAsia" w:hAnsi="Arial"/>
      <w:i/>
      <w:spacing w:val="15"/>
      <w:sz w:val="18"/>
    </w:rPr>
  </w:style>
  <w:style w:type="paragraph" w:styleId="Subttulo">
    <w:name w:val="Subtitle"/>
    <w:aliases w:val="Subtítulo_TABLA"/>
    <w:basedOn w:val="Normal"/>
    <w:next w:val="Normal"/>
    <w:link w:val="SubttuloCar"/>
    <w:uiPriority w:val="11"/>
    <w:qFormat/>
    <w:rsid w:val="00CD5382"/>
    <w:pPr>
      <w:suppressAutoHyphens/>
      <w:overflowPunct w:val="0"/>
      <w:autoSpaceDE w:val="0"/>
      <w:autoSpaceDN w:val="0"/>
      <w:spacing w:before="60" w:after="360" w:line="240" w:lineRule="auto"/>
      <w:jc w:val="both"/>
    </w:pPr>
    <w:rPr>
      <w:rFonts w:ascii="Arial" w:eastAsiaTheme="minorEastAsia" w:hAnsi="Arial"/>
      <w:i/>
      <w:spacing w:val="15"/>
      <w:sz w:val="18"/>
    </w:rPr>
  </w:style>
  <w:style w:type="character" w:customStyle="1" w:styleId="SubttuloCar1">
    <w:name w:val="Subtítulo Car1"/>
    <w:aliases w:val="Subtítulo_TABLA Car1"/>
    <w:basedOn w:val="Fuentedeprrafopredeter"/>
    <w:uiPriority w:val="11"/>
    <w:rsid w:val="00CD5382"/>
    <w:rPr>
      <w:rFonts w:asciiTheme="majorHAnsi" w:eastAsiaTheme="majorEastAsia" w:hAnsiTheme="majorHAnsi" w:cstheme="majorBidi"/>
      <w:i/>
      <w:iCs/>
      <w:color w:val="4F81BD" w:themeColor="accent1"/>
      <w:spacing w:val="15"/>
      <w:sz w:val="24"/>
      <w:szCs w:val="24"/>
    </w:rPr>
  </w:style>
  <w:style w:type="paragraph" w:styleId="Textodeglobo">
    <w:name w:val="Balloon Text"/>
    <w:basedOn w:val="Normal"/>
    <w:link w:val="TextodegloboCar"/>
    <w:semiHidden/>
    <w:unhideWhenUsed/>
    <w:rsid w:val="00CD5382"/>
    <w:pPr>
      <w:suppressAutoHyphens/>
      <w:overflowPunct w:val="0"/>
      <w:autoSpaceDE w:val="0"/>
      <w:autoSpaceDN w:val="0"/>
      <w:spacing w:before="120" w:after="120" w:line="240" w:lineRule="auto"/>
      <w:jc w:val="both"/>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semiHidden/>
    <w:rsid w:val="00CD5382"/>
    <w:rPr>
      <w:rFonts w:ascii="Tahoma" w:eastAsia="Times New Roman" w:hAnsi="Tahoma" w:cs="Tahoma"/>
      <w:sz w:val="16"/>
      <w:szCs w:val="16"/>
      <w:lang w:eastAsia="es-ES"/>
    </w:rPr>
  </w:style>
  <w:style w:type="paragraph" w:styleId="Prrafodelista">
    <w:name w:val="List Paragraph"/>
    <w:aliases w:val="Párrafo destacado"/>
    <w:basedOn w:val="Normal"/>
    <w:uiPriority w:val="34"/>
    <w:qFormat/>
    <w:rsid w:val="00CD5382"/>
    <w:pPr>
      <w:numPr>
        <w:numId w:val="3"/>
      </w:numPr>
      <w:suppressAutoHyphens/>
      <w:overflowPunct w:val="0"/>
      <w:autoSpaceDE w:val="0"/>
      <w:autoSpaceDN w:val="0"/>
      <w:spacing w:before="240" w:after="240" w:line="240" w:lineRule="auto"/>
      <w:jc w:val="both"/>
    </w:pPr>
    <w:rPr>
      <w:rFonts w:ascii="Arial" w:eastAsia="Times New Roman" w:hAnsi="Arial" w:cs="Times New Roman"/>
      <w:i/>
      <w:szCs w:val="20"/>
      <w:lang w:eastAsia="es-ES"/>
    </w:rPr>
  </w:style>
  <w:style w:type="character" w:customStyle="1" w:styleId="Normal2Car">
    <w:name w:val="Normal_2 Car"/>
    <w:basedOn w:val="Fuentedeprrafopredeter"/>
    <w:link w:val="Normal2"/>
    <w:locked/>
    <w:rsid w:val="00CD5382"/>
    <w:rPr>
      <w:rFonts w:ascii="Arial" w:eastAsia="Times New Roman" w:hAnsi="Arial" w:cs="Arial"/>
    </w:rPr>
  </w:style>
  <w:style w:type="paragraph" w:customStyle="1" w:styleId="Normal2">
    <w:name w:val="Normal_2"/>
    <w:basedOn w:val="Normal"/>
    <w:link w:val="Normal2Car"/>
    <w:qFormat/>
    <w:rsid w:val="00CD5382"/>
    <w:pPr>
      <w:suppressAutoHyphens/>
      <w:overflowPunct w:val="0"/>
      <w:autoSpaceDE w:val="0"/>
      <w:autoSpaceDN w:val="0"/>
      <w:spacing w:before="120" w:after="120" w:line="240" w:lineRule="auto"/>
      <w:jc w:val="both"/>
    </w:pPr>
    <w:rPr>
      <w:rFonts w:ascii="Arial" w:eastAsia="Times New Roman" w:hAnsi="Arial" w:cs="Arial"/>
    </w:rPr>
  </w:style>
  <w:style w:type="character" w:customStyle="1" w:styleId="Prrafo2nivelCar">
    <w:name w:val="Párrafo_2º nivel Car"/>
    <w:basedOn w:val="Fuentedeprrafopredeter"/>
    <w:link w:val="Prrafo2nivel"/>
    <w:locked/>
    <w:rsid w:val="00CD5382"/>
    <w:rPr>
      <w:rFonts w:ascii="Arial" w:eastAsia="Times New Roman" w:hAnsi="Arial" w:cs="Arial"/>
      <w:i/>
    </w:rPr>
  </w:style>
  <w:style w:type="paragraph" w:customStyle="1" w:styleId="Prrafo2nivel">
    <w:name w:val="Párrafo_2º nivel"/>
    <w:basedOn w:val="Normal"/>
    <w:link w:val="Prrafo2nivelCar"/>
    <w:qFormat/>
    <w:rsid w:val="00CD5382"/>
    <w:pPr>
      <w:numPr>
        <w:numId w:val="4"/>
      </w:numPr>
      <w:suppressAutoHyphens/>
      <w:overflowPunct w:val="0"/>
      <w:autoSpaceDE w:val="0"/>
      <w:autoSpaceDN w:val="0"/>
      <w:spacing w:before="120" w:after="120" w:line="240" w:lineRule="auto"/>
      <w:jc w:val="both"/>
    </w:pPr>
    <w:rPr>
      <w:rFonts w:ascii="Arial" w:eastAsia="Times New Roman" w:hAnsi="Arial" w:cs="Arial"/>
      <w:i/>
    </w:rPr>
  </w:style>
  <w:style w:type="character" w:customStyle="1" w:styleId="TablasCar">
    <w:name w:val="Tablas Car"/>
    <w:link w:val="Tablas"/>
    <w:locked/>
    <w:rsid w:val="00CD5382"/>
    <w:rPr>
      <w:rFonts w:ascii="Arial" w:eastAsia="Times New Roman" w:hAnsi="Arial" w:cs="Arial"/>
      <w:bCs/>
      <w:i/>
      <w:sz w:val="18"/>
    </w:rPr>
  </w:style>
  <w:style w:type="paragraph" w:customStyle="1" w:styleId="Tablas">
    <w:name w:val="Tablas"/>
    <w:basedOn w:val="Normal"/>
    <w:link w:val="TablasCar"/>
    <w:rsid w:val="00CD5382"/>
    <w:pPr>
      <w:tabs>
        <w:tab w:val="left" w:pos="709"/>
      </w:tabs>
      <w:spacing w:before="200" w:after="400" w:line="240" w:lineRule="atLeast"/>
      <w:jc w:val="both"/>
    </w:pPr>
    <w:rPr>
      <w:rFonts w:ascii="Arial" w:eastAsia="Times New Roman" w:hAnsi="Arial" w:cs="Arial"/>
      <w:bCs/>
      <w:i/>
      <w:sz w:val="18"/>
    </w:rPr>
  </w:style>
  <w:style w:type="character" w:customStyle="1" w:styleId="EstiloTtulo3AzulCar">
    <w:name w:val="Estilo Título 3 + Azul Car"/>
    <w:link w:val="EstiloTtulo3Azul"/>
    <w:locked/>
    <w:rsid w:val="00CD5382"/>
    <w:rPr>
      <w:rFonts w:ascii="Arial" w:eastAsia="Times New Roman" w:hAnsi="Arial"/>
      <w:b/>
      <w:bCs/>
      <w:color w:val="0000FF"/>
    </w:rPr>
  </w:style>
  <w:style w:type="paragraph" w:customStyle="1" w:styleId="EstiloTtulo3Azul">
    <w:name w:val="Estilo Título 3 + Azul"/>
    <w:basedOn w:val="Ttulo3"/>
    <w:link w:val="EstiloTtulo3AzulCar"/>
    <w:rsid w:val="00CD5382"/>
    <w:pPr>
      <w:keepLines w:val="0"/>
      <w:tabs>
        <w:tab w:val="left" w:pos="851"/>
      </w:tabs>
      <w:suppressAutoHyphens w:val="0"/>
      <w:overflowPunct/>
      <w:autoSpaceDE/>
      <w:autoSpaceDN/>
      <w:spacing w:before="600" w:after="400" w:line="240" w:lineRule="atLeast"/>
      <w:ind w:left="851" w:hanging="851"/>
    </w:pPr>
    <w:rPr>
      <w:rFonts w:eastAsia="Times New Roman" w:cstheme="minorBidi"/>
      <w:bCs/>
      <w:color w:val="0000FF"/>
      <w:szCs w:val="22"/>
      <w:lang w:eastAsia="en-US"/>
    </w:rPr>
  </w:style>
  <w:style w:type="character" w:customStyle="1" w:styleId="TituloTablasCar">
    <w:name w:val="Titulo Tablas Car"/>
    <w:link w:val="TituloTablas"/>
    <w:locked/>
    <w:rsid w:val="00CD5382"/>
    <w:rPr>
      <w:rFonts w:ascii="Arial" w:eastAsia="Times New Roman" w:hAnsi="Arial"/>
      <w:bCs/>
      <w:i/>
      <w:sz w:val="18"/>
      <w:lang w:val="es-ES_tradnl"/>
    </w:rPr>
  </w:style>
  <w:style w:type="paragraph" w:customStyle="1" w:styleId="TituloTablas">
    <w:name w:val="Titulo Tablas"/>
    <w:basedOn w:val="Tablas"/>
    <w:link w:val="TituloTablasCar"/>
    <w:qFormat/>
    <w:rsid w:val="00CD5382"/>
    <w:pPr>
      <w:keepNext/>
      <w:numPr>
        <w:numId w:val="5"/>
      </w:numPr>
      <w:tabs>
        <w:tab w:val="clear" w:pos="709"/>
      </w:tabs>
      <w:spacing w:before="120" w:after="240"/>
      <w:ind w:left="680" w:right="454" w:firstLine="0"/>
    </w:pPr>
    <w:rPr>
      <w:rFonts w:cstheme="minorBidi"/>
      <w:lang w:val="es-ES_tradnl"/>
    </w:rPr>
  </w:style>
  <w:style w:type="paragraph" w:customStyle="1" w:styleId="Ttulo1Anejo">
    <w:name w:val="Título 1 Anejo"/>
    <w:basedOn w:val="Normal"/>
    <w:next w:val="Normal"/>
    <w:qFormat/>
    <w:rsid w:val="00CD5382"/>
    <w:pPr>
      <w:keepNext/>
      <w:pageBreakBefore/>
      <w:numPr>
        <w:numId w:val="6"/>
      </w:numPr>
      <w:spacing w:before="2720" w:after="560" w:line="240" w:lineRule="atLeast"/>
      <w:jc w:val="both"/>
      <w:outlineLvl w:val="0"/>
    </w:pPr>
    <w:rPr>
      <w:rFonts w:ascii="Arial" w:eastAsia="Times New Roman" w:hAnsi="Arial" w:cs="Times New Roman"/>
      <w:b/>
      <w:sz w:val="28"/>
      <w:szCs w:val="20"/>
      <w:lang w:eastAsia="es-ES"/>
    </w:rPr>
  </w:style>
  <w:style w:type="character" w:customStyle="1" w:styleId="Ttulo2AnejoCar">
    <w:name w:val="Título 2 Anejo Car"/>
    <w:basedOn w:val="Fuentedeprrafopredeter"/>
    <w:link w:val="Ttulo2Anejo"/>
    <w:locked/>
    <w:rsid w:val="00CD5382"/>
    <w:rPr>
      <w:rFonts w:ascii="Arial" w:eastAsia="Times New Roman" w:hAnsi="Arial"/>
      <w:b/>
      <w:sz w:val="24"/>
    </w:rPr>
  </w:style>
  <w:style w:type="paragraph" w:customStyle="1" w:styleId="Ttulo2Anejo">
    <w:name w:val="Título 2 Anejo"/>
    <w:basedOn w:val="Normal"/>
    <w:next w:val="Normal"/>
    <w:link w:val="Ttulo2AnejoCar"/>
    <w:rsid w:val="00CD5382"/>
    <w:pPr>
      <w:keepNext/>
      <w:numPr>
        <w:ilvl w:val="1"/>
        <w:numId w:val="6"/>
      </w:numPr>
      <w:tabs>
        <w:tab w:val="left" w:pos="578"/>
      </w:tabs>
      <w:spacing w:before="600" w:after="400" w:line="240" w:lineRule="atLeast"/>
      <w:ind w:left="578" w:hanging="578"/>
      <w:jc w:val="both"/>
      <w:outlineLvl w:val="1"/>
    </w:pPr>
    <w:rPr>
      <w:rFonts w:ascii="Arial" w:eastAsia="Times New Roman" w:hAnsi="Arial"/>
      <w:b/>
      <w:sz w:val="24"/>
    </w:rPr>
  </w:style>
  <w:style w:type="paragraph" w:customStyle="1" w:styleId="Ttulo3Anj">
    <w:name w:val="Título 3 Anj"/>
    <w:basedOn w:val="Normal"/>
    <w:next w:val="Normal"/>
    <w:qFormat/>
    <w:rsid w:val="00CD5382"/>
    <w:pPr>
      <w:keepNext/>
      <w:numPr>
        <w:ilvl w:val="2"/>
        <w:numId w:val="6"/>
      </w:numPr>
      <w:tabs>
        <w:tab w:val="left" w:pos="851"/>
      </w:tabs>
      <w:spacing w:before="600" w:after="400" w:line="240" w:lineRule="atLeast"/>
      <w:ind w:left="851" w:hanging="851"/>
      <w:jc w:val="both"/>
      <w:outlineLvl w:val="2"/>
    </w:pPr>
    <w:rPr>
      <w:rFonts w:ascii="Arial" w:eastAsia="Times New Roman" w:hAnsi="Arial" w:cs="Times New Roman"/>
      <w:b/>
      <w:szCs w:val="20"/>
      <w:lang w:eastAsia="es-ES"/>
    </w:rPr>
  </w:style>
  <w:style w:type="paragraph" w:customStyle="1" w:styleId="Ttulo4Anejo">
    <w:name w:val="Título 4 Anejo"/>
    <w:basedOn w:val="Normal"/>
    <w:next w:val="Normal"/>
    <w:rsid w:val="00CD5382"/>
    <w:pPr>
      <w:keepNext/>
      <w:numPr>
        <w:ilvl w:val="3"/>
        <w:numId w:val="6"/>
      </w:numPr>
      <w:tabs>
        <w:tab w:val="left" w:pos="1134"/>
      </w:tabs>
      <w:spacing w:before="600" w:after="400" w:line="240" w:lineRule="atLeast"/>
      <w:ind w:left="1134" w:hanging="1134"/>
      <w:jc w:val="both"/>
      <w:outlineLvl w:val="3"/>
    </w:pPr>
    <w:rPr>
      <w:rFonts w:ascii="Arial" w:eastAsia="Times New Roman" w:hAnsi="Arial" w:cs="Times New Roman"/>
      <w:b/>
      <w:i/>
      <w:szCs w:val="20"/>
      <w:lang w:eastAsia="es-ES"/>
    </w:rPr>
  </w:style>
  <w:style w:type="paragraph" w:customStyle="1" w:styleId="Ttulo5Anejo">
    <w:name w:val="Título 5 Anejo"/>
    <w:basedOn w:val="Normal"/>
    <w:next w:val="Normal"/>
    <w:qFormat/>
    <w:rsid w:val="00CD5382"/>
    <w:pPr>
      <w:keepNext/>
      <w:numPr>
        <w:ilvl w:val="4"/>
        <w:numId w:val="6"/>
      </w:numPr>
      <w:tabs>
        <w:tab w:val="left" w:pos="1276"/>
      </w:tabs>
      <w:spacing w:before="600" w:after="400" w:line="240" w:lineRule="atLeast"/>
      <w:ind w:left="1276" w:hanging="1276"/>
      <w:jc w:val="both"/>
      <w:outlineLvl w:val="4"/>
    </w:pPr>
    <w:rPr>
      <w:rFonts w:ascii="Arial" w:eastAsia="Times New Roman" w:hAnsi="Arial" w:cs="Times New Roman"/>
      <w:i/>
      <w:szCs w:val="20"/>
      <w:lang w:eastAsia="es-ES"/>
    </w:rPr>
  </w:style>
  <w:style w:type="character" w:customStyle="1" w:styleId="Titulo1Car">
    <w:name w:val="Titulo 1 Car"/>
    <w:basedOn w:val="Ttulo1Car"/>
    <w:link w:val="Titulo1"/>
    <w:locked/>
    <w:rsid w:val="00CD5382"/>
    <w:rPr>
      <w:rFonts w:eastAsiaTheme="majorEastAsia" w:cs="Arial"/>
      <w:b/>
      <w:color w:val="000000" w:themeColor="text1"/>
      <w:sz w:val="24"/>
      <w:szCs w:val="24"/>
      <w:lang w:eastAsia="es-ES"/>
    </w:rPr>
  </w:style>
  <w:style w:type="paragraph" w:customStyle="1" w:styleId="Titulo1">
    <w:name w:val="Titulo 1"/>
    <w:basedOn w:val="Ttulo1"/>
    <w:link w:val="Titulo1Car"/>
    <w:qFormat/>
    <w:rsid w:val="00CD5382"/>
  </w:style>
  <w:style w:type="character" w:customStyle="1" w:styleId="TITULOPRINCIPALCar">
    <w:name w:val="TITULO_PRINCIPAL Car"/>
    <w:basedOn w:val="Fuentedeprrafopredeter"/>
    <w:link w:val="TITULOPRINCIPAL"/>
    <w:locked/>
    <w:rsid w:val="00CD5382"/>
    <w:rPr>
      <w:rFonts w:ascii="Arial" w:eastAsia="Times New Roman" w:hAnsi="Arial" w:cs="Arial"/>
      <w:b/>
      <w:sz w:val="88"/>
      <w:szCs w:val="56"/>
    </w:rPr>
  </w:style>
  <w:style w:type="paragraph" w:customStyle="1" w:styleId="TITULOPRINCIPAL">
    <w:name w:val="TITULO_PRINCIPAL"/>
    <w:basedOn w:val="Normal"/>
    <w:link w:val="TITULOPRINCIPALCar"/>
    <w:autoRedefine/>
    <w:qFormat/>
    <w:rsid w:val="00CD5382"/>
    <w:pPr>
      <w:autoSpaceDE w:val="0"/>
      <w:autoSpaceDN w:val="0"/>
      <w:adjustRightInd w:val="0"/>
      <w:spacing w:after="0" w:line="240" w:lineRule="auto"/>
      <w:jc w:val="center"/>
    </w:pPr>
    <w:rPr>
      <w:rFonts w:ascii="Arial" w:eastAsia="Times New Roman" w:hAnsi="Arial" w:cs="Arial"/>
      <w:b/>
      <w:sz w:val="88"/>
      <w:szCs w:val="56"/>
    </w:rPr>
  </w:style>
  <w:style w:type="character" w:customStyle="1" w:styleId="apple-converted-space">
    <w:name w:val="apple-converted-space"/>
    <w:basedOn w:val="Fuentedeprrafopredeter"/>
    <w:rsid w:val="00CD5382"/>
  </w:style>
  <w:style w:type="character" w:customStyle="1" w:styleId="google-src-text1">
    <w:name w:val="google-src-text1"/>
    <w:rsid w:val="00CD5382"/>
    <w:rPr>
      <w:vanish/>
      <w:webHidden w:val="0"/>
      <w:specVanish w:val="0"/>
    </w:rPr>
  </w:style>
  <w:style w:type="character" w:customStyle="1" w:styleId="hps">
    <w:name w:val="hps"/>
    <w:rsid w:val="00D61581"/>
  </w:style>
  <w:style w:type="character" w:customStyle="1" w:styleId="atn">
    <w:name w:val="atn"/>
    <w:rsid w:val="00D61581"/>
  </w:style>
  <w:style w:type="character" w:customStyle="1" w:styleId="shorttext">
    <w:name w:val="short_text"/>
    <w:rsid w:val="00D61581"/>
  </w:style>
  <w:style w:type="character" w:styleId="Textoennegrita">
    <w:name w:val="Strong"/>
    <w:basedOn w:val="Fuentedeprrafopredeter"/>
    <w:uiPriority w:val="22"/>
    <w:qFormat/>
    <w:rsid w:val="00ED2462"/>
    <w:rPr>
      <w:b/>
      <w:bCs/>
    </w:rPr>
  </w:style>
  <w:style w:type="character" w:styleId="nfasis">
    <w:name w:val="Emphasis"/>
    <w:basedOn w:val="Fuentedeprrafopredeter"/>
    <w:uiPriority w:val="20"/>
    <w:qFormat/>
    <w:rsid w:val="00ED2462"/>
    <w:rPr>
      <w:i/>
      <w:iCs/>
    </w:rPr>
  </w:style>
  <w:style w:type="paragraph" w:styleId="NormalWeb">
    <w:name w:val="Normal (Web)"/>
    <w:basedOn w:val="Normal"/>
    <w:uiPriority w:val="99"/>
    <w:unhideWhenUsed/>
    <w:rsid w:val="00ED246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merodepgina">
    <w:name w:val="page number"/>
    <w:basedOn w:val="Fuentedeprrafopredeter"/>
    <w:rsid w:val="00E711E7"/>
  </w:style>
  <w:style w:type="paragraph" w:styleId="Sangra2detindependiente">
    <w:name w:val="Body Text Indent 2"/>
    <w:basedOn w:val="Normal"/>
    <w:link w:val="Sangra2detindependienteCar"/>
    <w:uiPriority w:val="99"/>
    <w:semiHidden/>
    <w:unhideWhenUsed/>
    <w:rsid w:val="0021491A"/>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2149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15146">
      <w:bodyDiv w:val="1"/>
      <w:marLeft w:val="0"/>
      <w:marRight w:val="0"/>
      <w:marTop w:val="0"/>
      <w:marBottom w:val="0"/>
      <w:divBdr>
        <w:top w:val="none" w:sz="0" w:space="0" w:color="auto"/>
        <w:left w:val="none" w:sz="0" w:space="0" w:color="auto"/>
        <w:bottom w:val="none" w:sz="0" w:space="0" w:color="auto"/>
        <w:right w:val="none" w:sz="0" w:space="0" w:color="auto"/>
      </w:divBdr>
    </w:div>
    <w:div w:id="313218148">
      <w:bodyDiv w:val="1"/>
      <w:marLeft w:val="0"/>
      <w:marRight w:val="0"/>
      <w:marTop w:val="0"/>
      <w:marBottom w:val="0"/>
      <w:divBdr>
        <w:top w:val="none" w:sz="0" w:space="0" w:color="auto"/>
        <w:left w:val="none" w:sz="0" w:space="0" w:color="auto"/>
        <w:bottom w:val="none" w:sz="0" w:space="0" w:color="auto"/>
        <w:right w:val="none" w:sz="0" w:space="0" w:color="auto"/>
      </w:divBdr>
    </w:div>
    <w:div w:id="581913560">
      <w:bodyDiv w:val="1"/>
      <w:marLeft w:val="0"/>
      <w:marRight w:val="0"/>
      <w:marTop w:val="0"/>
      <w:marBottom w:val="0"/>
      <w:divBdr>
        <w:top w:val="none" w:sz="0" w:space="0" w:color="auto"/>
        <w:left w:val="none" w:sz="0" w:space="0" w:color="auto"/>
        <w:bottom w:val="none" w:sz="0" w:space="0" w:color="auto"/>
        <w:right w:val="none" w:sz="0" w:space="0" w:color="auto"/>
      </w:divBdr>
    </w:div>
    <w:div w:id="742947903">
      <w:bodyDiv w:val="1"/>
      <w:marLeft w:val="0"/>
      <w:marRight w:val="0"/>
      <w:marTop w:val="0"/>
      <w:marBottom w:val="0"/>
      <w:divBdr>
        <w:top w:val="none" w:sz="0" w:space="0" w:color="auto"/>
        <w:left w:val="none" w:sz="0" w:space="0" w:color="auto"/>
        <w:bottom w:val="none" w:sz="0" w:space="0" w:color="auto"/>
        <w:right w:val="none" w:sz="0" w:space="0" w:color="auto"/>
      </w:divBdr>
    </w:div>
    <w:div w:id="768696063">
      <w:bodyDiv w:val="1"/>
      <w:marLeft w:val="0"/>
      <w:marRight w:val="0"/>
      <w:marTop w:val="0"/>
      <w:marBottom w:val="0"/>
      <w:divBdr>
        <w:top w:val="none" w:sz="0" w:space="0" w:color="auto"/>
        <w:left w:val="none" w:sz="0" w:space="0" w:color="auto"/>
        <w:bottom w:val="none" w:sz="0" w:space="0" w:color="auto"/>
        <w:right w:val="none" w:sz="0" w:space="0" w:color="auto"/>
      </w:divBdr>
      <w:divsChild>
        <w:div w:id="837883515">
          <w:marLeft w:val="0"/>
          <w:marRight w:val="0"/>
          <w:marTop w:val="0"/>
          <w:marBottom w:val="0"/>
          <w:divBdr>
            <w:top w:val="none" w:sz="0" w:space="0" w:color="auto"/>
            <w:left w:val="none" w:sz="0" w:space="0" w:color="auto"/>
            <w:bottom w:val="none" w:sz="0" w:space="0" w:color="auto"/>
            <w:right w:val="none" w:sz="0" w:space="0" w:color="auto"/>
          </w:divBdr>
        </w:div>
        <w:div w:id="72555420">
          <w:marLeft w:val="0"/>
          <w:marRight w:val="0"/>
          <w:marTop w:val="0"/>
          <w:marBottom w:val="0"/>
          <w:divBdr>
            <w:top w:val="none" w:sz="0" w:space="0" w:color="auto"/>
            <w:left w:val="none" w:sz="0" w:space="0" w:color="auto"/>
            <w:bottom w:val="none" w:sz="0" w:space="0" w:color="auto"/>
            <w:right w:val="none" w:sz="0" w:space="0" w:color="auto"/>
          </w:divBdr>
        </w:div>
        <w:div w:id="1095133508">
          <w:marLeft w:val="0"/>
          <w:marRight w:val="0"/>
          <w:marTop w:val="0"/>
          <w:marBottom w:val="0"/>
          <w:divBdr>
            <w:top w:val="none" w:sz="0" w:space="0" w:color="auto"/>
            <w:left w:val="none" w:sz="0" w:space="0" w:color="auto"/>
            <w:bottom w:val="none" w:sz="0" w:space="0" w:color="auto"/>
            <w:right w:val="none" w:sz="0" w:space="0" w:color="auto"/>
          </w:divBdr>
        </w:div>
        <w:div w:id="1789153772">
          <w:marLeft w:val="0"/>
          <w:marRight w:val="0"/>
          <w:marTop w:val="0"/>
          <w:marBottom w:val="0"/>
          <w:divBdr>
            <w:top w:val="none" w:sz="0" w:space="0" w:color="auto"/>
            <w:left w:val="none" w:sz="0" w:space="0" w:color="auto"/>
            <w:bottom w:val="none" w:sz="0" w:space="0" w:color="auto"/>
            <w:right w:val="none" w:sz="0" w:space="0" w:color="auto"/>
          </w:divBdr>
        </w:div>
        <w:div w:id="1979606252">
          <w:marLeft w:val="0"/>
          <w:marRight w:val="0"/>
          <w:marTop w:val="0"/>
          <w:marBottom w:val="0"/>
          <w:divBdr>
            <w:top w:val="none" w:sz="0" w:space="0" w:color="auto"/>
            <w:left w:val="none" w:sz="0" w:space="0" w:color="auto"/>
            <w:bottom w:val="none" w:sz="0" w:space="0" w:color="auto"/>
            <w:right w:val="none" w:sz="0" w:space="0" w:color="auto"/>
          </w:divBdr>
        </w:div>
        <w:div w:id="1794593536">
          <w:marLeft w:val="0"/>
          <w:marRight w:val="0"/>
          <w:marTop w:val="0"/>
          <w:marBottom w:val="0"/>
          <w:divBdr>
            <w:top w:val="none" w:sz="0" w:space="0" w:color="auto"/>
            <w:left w:val="none" w:sz="0" w:space="0" w:color="auto"/>
            <w:bottom w:val="none" w:sz="0" w:space="0" w:color="auto"/>
            <w:right w:val="none" w:sz="0" w:space="0" w:color="auto"/>
          </w:divBdr>
        </w:div>
        <w:div w:id="988243059">
          <w:marLeft w:val="0"/>
          <w:marRight w:val="0"/>
          <w:marTop w:val="0"/>
          <w:marBottom w:val="0"/>
          <w:divBdr>
            <w:top w:val="none" w:sz="0" w:space="0" w:color="auto"/>
            <w:left w:val="none" w:sz="0" w:space="0" w:color="auto"/>
            <w:bottom w:val="none" w:sz="0" w:space="0" w:color="auto"/>
            <w:right w:val="none" w:sz="0" w:space="0" w:color="auto"/>
          </w:divBdr>
        </w:div>
        <w:div w:id="742945940">
          <w:marLeft w:val="0"/>
          <w:marRight w:val="0"/>
          <w:marTop w:val="0"/>
          <w:marBottom w:val="0"/>
          <w:divBdr>
            <w:top w:val="none" w:sz="0" w:space="0" w:color="auto"/>
            <w:left w:val="none" w:sz="0" w:space="0" w:color="auto"/>
            <w:bottom w:val="none" w:sz="0" w:space="0" w:color="auto"/>
            <w:right w:val="none" w:sz="0" w:space="0" w:color="auto"/>
          </w:divBdr>
        </w:div>
        <w:div w:id="2096583444">
          <w:marLeft w:val="0"/>
          <w:marRight w:val="0"/>
          <w:marTop w:val="0"/>
          <w:marBottom w:val="0"/>
          <w:divBdr>
            <w:top w:val="none" w:sz="0" w:space="0" w:color="auto"/>
            <w:left w:val="none" w:sz="0" w:space="0" w:color="auto"/>
            <w:bottom w:val="none" w:sz="0" w:space="0" w:color="auto"/>
            <w:right w:val="none" w:sz="0" w:space="0" w:color="auto"/>
          </w:divBdr>
        </w:div>
        <w:div w:id="1118646100">
          <w:marLeft w:val="0"/>
          <w:marRight w:val="0"/>
          <w:marTop w:val="0"/>
          <w:marBottom w:val="0"/>
          <w:divBdr>
            <w:top w:val="none" w:sz="0" w:space="0" w:color="auto"/>
            <w:left w:val="none" w:sz="0" w:space="0" w:color="auto"/>
            <w:bottom w:val="none" w:sz="0" w:space="0" w:color="auto"/>
            <w:right w:val="none" w:sz="0" w:space="0" w:color="auto"/>
          </w:divBdr>
        </w:div>
        <w:div w:id="778791322">
          <w:marLeft w:val="0"/>
          <w:marRight w:val="0"/>
          <w:marTop w:val="0"/>
          <w:marBottom w:val="0"/>
          <w:divBdr>
            <w:top w:val="none" w:sz="0" w:space="0" w:color="auto"/>
            <w:left w:val="none" w:sz="0" w:space="0" w:color="auto"/>
            <w:bottom w:val="none" w:sz="0" w:space="0" w:color="auto"/>
            <w:right w:val="none" w:sz="0" w:space="0" w:color="auto"/>
          </w:divBdr>
        </w:div>
        <w:div w:id="1763646135">
          <w:marLeft w:val="0"/>
          <w:marRight w:val="0"/>
          <w:marTop w:val="0"/>
          <w:marBottom w:val="0"/>
          <w:divBdr>
            <w:top w:val="none" w:sz="0" w:space="0" w:color="auto"/>
            <w:left w:val="none" w:sz="0" w:space="0" w:color="auto"/>
            <w:bottom w:val="none" w:sz="0" w:space="0" w:color="auto"/>
            <w:right w:val="none" w:sz="0" w:space="0" w:color="auto"/>
          </w:divBdr>
        </w:div>
        <w:div w:id="2056655376">
          <w:marLeft w:val="0"/>
          <w:marRight w:val="0"/>
          <w:marTop w:val="0"/>
          <w:marBottom w:val="0"/>
          <w:divBdr>
            <w:top w:val="none" w:sz="0" w:space="0" w:color="auto"/>
            <w:left w:val="none" w:sz="0" w:space="0" w:color="auto"/>
            <w:bottom w:val="none" w:sz="0" w:space="0" w:color="auto"/>
            <w:right w:val="none" w:sz="0" w:space="0" w:color="auto"/>
          </w:divBdr>
        </w:div>
        <w:div w:id="1963611553">
          <w:marLeft w:val="0"/>
          <w:marRight w:val="0"/>
          <w:marTop w:val="0"/>
          <w:marBottom w:val="0"/>
          <w:divBdr>
            <w:top w:val="none" w:sz="0" w:space="0" w:color="auto"/>
            <w:left w:val="none" w:sz="0" w:space="0" w:color="auto"/>
            <w:bottom w:val="none" w:sz="0" w:space="0" w:color="auto"/>
            <w:right w:val="none" w:sz="0" w:space="0" w:color="auto"/>
          </w:divBdr>
        </w:div>
        <w:div w:id="891698311">
          <w:marLeft w:val="0"/>
          <w:marRight w:val="0"/>
          <w:marTop w:val="0"/>
          <w:marBottom w:val="0"/>
          <w:divBdr>
            <w:top w:val="none" w:sz="0" w:space="0" w:color="auto"/>
            <w:left w:val="none" w:sz="0" w:space="0" w:color="auto"/>
            <w:bottom w:val="none" w:sz="0" w:space="0" w:color="auto"/>
            <w:right w:val="none" w:sz="0" w:space="0" w:color="auto"/>
          </w:divBdr>
        </w:div>
        <w:div w:id="406342194">
          <w:marLeft w:val="0"/>
          <w:marRight w:val="0"/>
          <w:marTop w:val="0"/>
          <w:marBottom w:val="0"/>
          <w:divBdr>
            <w:top w:val="none" w:sz="0" w:space="0" w:color="auto"/>
            <w:left w:val="none" w:sz="0" w:space="0" w:color="auto"/>
            <w:bottom w:val="none" w:sz="0" w:space="0" w:color="auto"/>
            <w:right w:val="none" w:sz="0" w:space="0" w:color="auto"/>
          </w:divBdr>
        </w:div>
        <w:div w:id="1959793483">
          <w:marLeft w:val="0"/>
          <w:marRight w:val="0"/>
          <w:marTop w:val="0"/>
          <w:marBottom w:val="0"/>
          <w:divBdr>
            <w:top w:val="none" w:sz="0" w:space="0" w:color="auto"/>
            <w:left w:val="none" w:sz="0" w:space="0" w:color="auto"/>
            <w:bottom w:val="none" w:sz="0" w:space="0" w:color="auto"/>
            <w:right w:val="none" w:sz="0" w:space="0" w:color="auto"/>
          </w:divBdr>
        </w:div>
        <w:div w:id="540017762">
          <w:marLeft w:val="0"/>
          <w:marRight w:val="0"/>
          <w:marTop w:val="0"/>
          <w:marBottom w:val="0"/>
          <w:divBdr>
            <w:top w:val="none" w:sz="0" w:space="0" w:color="auto"/>
            <w:left w:val="none" w:sz="0" w:space="0" w:color="auto"/>
            <w:bottom w:val="none" w:sz="0" w:space="0" w:color="auto"/>
            <w:right w:val="none" w:sz="0" w:space="0" w:color="auto"/>
          </w:divBdr>
        </w:div>
        <w:div w:id="642194688">
          <w:marLeft w:val="0"/>
          <w:marRight w:val="0"/>
          <w:marTop w:val="0"/>
          <w:marBottom w:val="0"/>
          <w:divBdr>
            <w:top w:val="none" w:sz="0" w:space="0" w:color="auto"/>
            <w:left w:val="none" w:sz="0" w:space="0" w:color="auto"/>
            <w:bottom w:val="none" w:sz="0" w:space="0" w:color="auto"/>
            <w:right w:val="none" w:sz="0" w:space="0" w:color="auto"/>
          </w:divBdr>
        </w:div>
        <w:div w:id="506211734">
          <w:marLeft w:val="0"/>
          <w:marRight w:val="0"/>
          <w:marTop w:val="0"/>
          <w:marBottom w:val="0"/>
          <w:divBdr>
            <w:top w:val="none" w:sz="0" w:space="0" w:color="auto"/>
            <w:left w:val="none" w:sz="0" w:space="0" w:color="auto"/>
            <w:bottom w:val="none" w:sz="0" w:space="0" w:color="auto"/>
            <w:right w:val="none" w:sz="0" w:space="0" w:color="auto"/>
          </w:divBdr>
        </w:div>
        <w:div w:id="1733044001">
          <w:marLeft w:val="0"/>
          <w:marRight w:val="0"/>
          <w:marTop w:val="0"/>
          <w:marBottom w:val="0"/>
          <w:divBdr>
            <w:top w:val="none" w:sz="0" w:space="0" w:color="auto"/>
            <w:left w:val="none" w:sz="0" w:space="0" w:color="auto"/>
            <w:bottom w:val="none" w:sz="0" w:space="0" w:color="auto"/>
            <w:right w:val="none" w:sz="0" w:space="0" w:color="auto"/>
          </w:divBdr>
        </w:div>
        <w:div w:id="823468631">
          <w:marLeft w:val="0"/>
          <w:marRight w:val="0"/>
          <w:marTop w:val="0"/>
          <w:marBottom w:val="0"/>
          <w:divBdr>
            <w:top w:val="none" w:sz="0" w:space="0" w:color="auto"/>
            <w:left w:val="none" w:sz="0" w:space="0" w:color="auto"/>
            <w:bottom w:val="none" w:sz="0" w:space="0" w:color="auto"/>
            <w:right w:val="none" w:sz="0" w:space="0" w:color="auto"/>
          </w:divBdr>
        </w:div>
        <w:div w:id="1919628352">
          <w:marLeft w:val="0"/>
          <w:marRight w:val="0"/>
          <w:marTop w:val="0"/>
          <w:marBottom w:val="0"/>
          <w:divBdr>
            <w:top w:val="none" w:sz="0" w:space="0" w:color="auto"/>
            <w:left w:val="none" w:sz="0" w:space="0" w:color="auto"/>
            <w:bottom w:val="none" w:sz="0" w:space="0" w:color="auto"/>
            <w:right w:val="none" w:sz="0" w:space="0" w:color="auto"/>
          </w:divBdr>
        </w:div>
        <w:div w:id="491071863">
          <w:marLeft w:val="0"/>
          <w:marRight w:val="0"/>
          <w:marTop w:val="0"/>
          <w:marBottom w:val="0"/>
          <w:divBdr>
            <w:top w:val="none" w:sz="0" w:space="0" w:color="auto"/>
            <w:left w:val="none" w:sz="0" w:space="0" w:color="auto"/>
            <w:bottom w:val="none" w:sz="0" w:space="0" w:color="auto"/>
            <w:right w:val="none" w:sz="0" w:space="0" w:color="auto"/>
          </w:divBdr>
        </w:div>
        <w:div w:id="1335495326">
          <w:marLeft w:val="0"/>
          <w:marRight w:val="0"/>
          <w:marTop w:val="0"/>
          <w:marBottom w:val="0"/>
          <w:divBdr>
            <w:top w:val="none" w:sz="0" w:space="0" w:color="auto"/>
            <w:left w:val="none" w:sz="0" w:space="0" w:color="auto"/>
            <w:bottom w:val="none" w:sz="0" w:space="0" w:color="auto"/>
            <w:right w:val="none" w:sz="0" w:space="0" w:color="auto"/>
          </w:divBdr>
        </w:div>
        <w:div w:id="1549342414">
          <w:marLeft w:val="0"/>
          <w:marRight w:val="0"/>
          <w:marTop w:val="0"/>
          <w:marBottom w:val="0"/>
          <w:divBdr>
            <w:top w:val="none" w:sz="0" w:space="0" w:color="auto"/>
            <w:left w:val="none" w:sz="0" w:space="0" w:color="auto"/>
            <w:bottom w:val="none" w:sz="0" w:space="0" w:color="auto"/>
            <w:right w:val="none" w:sz="0" w:space="0" w:color="auto"/>
          </w:divBdr>
        </w:div>
        <w:div w:id="1929267257">
          <w:marLeft w:val="0"/>
          <w:marRight w:val="0"/>
          <w:marTop w:val="0"/>
          <w:marBottom w:val="0"/>
          <w:divBdr>
            <w:top w:val="none" w:sz="0" w:space="0" w:color="auto"/>
            <w:left w:val="none" w:sz="0" w:space="0" w:color="auto"/>
            <w:bottom w:val="none" w:sz="0" w:space="0" w:color="auto"/>
            <w:right w:val="none" w:sz="0" w:space="0" w:color="auto"/>
          </w:divBdr>
        </w:div>
        <w:div w:id="1140458513">
          <w:marLeft w:val="0"/>
          <w:marRight w:val="0"/>
          <w:marTop w:val="0"/>
          <w:marBottom w:val="0"/>
          <w:divBdr>
            <w:top w:val="none" w:sz="0" w:space="0" w:color="auto"/>
            <w:left w:val="none" w:sz="0" w:space="0" w:color="auto"/>
            <w:bottom w:val="none" w:sz="0" w:space="0" w:color="auto"/>
            <w:right w:val="none" w:sz="0" w:space="0" w:color="auto"/>
          </w:divBdr>
        </w:div>
        <w:div w:id="316229144">
          <w:marLeft w:val="0"/>
          <w:marRight w:val="0"/>
          <w:marTop w:val="0"/>
          <w:marBottom w:val="0"/>
          <w:divBdr>
            <w:top w:val="none" w:sz="0" w:space="0" w:color="auto"/>
            <w:left w:val="none" w:sz="0" w:space="0" w:color="auto"/>
            <w:bottom w:val="none" w:sz="0" w:space="0" w:color="auto"/>
            <w:right w:val="none" w:sz="0" w:space="0" w:color="auto"/>
          </w:divBdr>
        </w:div>
        <w:div w:id="472331860">
          <w:marLeft w:val="0"/>
          <w:marRight w:val="0"/>
          <w:marTop w:val="0"/>
          <w:marBottom w:val="0"/>
          <w:divBdr>
            <w:top w:val="none" w:sz="0" w:space="0" w:color="auto"/>
            <w:left w:val="none" w:sz="0" w:space="0" w:color="auto"/>
            <w:bottom w:val="none" w:sz="0" w:space="0" w:color="auto"/>
            <w:right w:val="none" w:sz="0" w:space="0" w:color="auto"/>
          </w:divBdr>
        </w:div>
        <w:div w:id="1048144404">
          <w:marLeft w:val="0"/>
          <w:marRight w:val="0"/>
          <w:marTop w:val="0"/>
          <w:marBottom w:val="0"/>
          <w:divBdr>
            <w:top w:val="none" w:sz="0" w:space="0" w:color="auto"/>
            <w:left w:val="none" w:sz="0" w:space="0" w:color="auto"/>
            <w:bottom w:val="none" w:sz="0" w:space="0" w:color="auto"/>
            <w:right w:val="none" w:sz="0" w:space="0" w:color="auto"/>
          </w:divBdr>
        </w:div>
        <w:div w:id="835801493">
          <w:marLeft w:val="0"/>
          <w:marRight w:val="0"/>
          <w:marTop w:val="0"/>
          <w:marBottom w:val="0"/>
          <w:divBdr>
            <w:top w:val="none" w:sz="0" w:space="0" w:color="auto"/>
            <w:left w:val="none" w:sz="0" w:space="0" w:color="auto"/>
            <w:bottom w:val="none" w:sz="0" w:space="0" w:color="auto"/>
            <w:right w:val="none" w:sz="0" w:space="0" w:color="auto"/>
          </w:divBdr>
        </w:div>
        <w:div w:id="1657567007">
          <w:marLeft w:val="0"/>
          <w:marRight w:val="0"/>
          <w:marTop w:val="0"/>
          <w:marBottom w:val="0"/>
          <w:divBdr>
            <w:top w:val="none" w:sz="0" w:space="0" w:color="auto"/>
            <w:left w:val="none" w:sz="0" w:space="0" w:color="auto"/>
            <w:bottom w:val="none" w:sz="0" w:space="0" w:color="auto"/>
            <w:right w:val="none" w:sz="0" w:space="0" w:color="auto"/>
          </w:divBdr>
        </w:div>
        <w:div w:id="480512345">
          <w:marLeft w:val="0"/>
          <w:marRight w:val="0"/>
          <w:marTop w:val="0"/>
          <w:marBottom w:val="0"/>
          <w:divBdr>
            <w:top w:val="none" w:sz="0" w:space="0" w:color="auto"/>
            <w:left w:val="none" w:sz="0" w:space="0" w:color="auto"/>
            <w:bottom w:val="none" w:sz="0" w:space="0" w:color="auto"/>
            <w:right w:val="none" w:sz="0" w:space="0" w:color="auto"/>
          </w:divBdr>
        </w:div>
        <w:div w:id="474295511">
          <w:marLeft w:val="0"/>
          <w:marRight w:val="0"/>
          <w:marTop w:val="0"/>
          <w:marBottom w:val="0"/>
          <w:divBdr>
            <w:top w:val="none" w:sz="0" w:space="0" w:color="auto"/>
            <w:left w:val="none" w:sz="0" w:space="0" w:color="auto"/>
            <w:bottom w:val="none" w:sz="0" w:space="0" w:color="auto"/>
            <w:right w:val="none" w:sz="0" w:space="0" w:color="auto"/>
          </w:divBdr>
        </w:div>
        <w:div w:id="912393100">
          <w:marLeft w:val="0"/>
          <w:marRight w:val="0"/>
          <w:marTop w:val="0"/>
          <w:marBottom w:val="0"/>
          <w:divBdr>
            <w:top w:val="none" w:sz="0" w:space="0" w:color="auto"/>
            <w:left w:val="none" w:sz="0" w:space="0" w:color="auto"/>
            <w:bottom w:val="none" w:sz="0" w:space="0" w:color="auto"/>
            <w:right w:val="none" w:sz="0" w:space="0" w:color="auto"/>
          </w:divBdr>
        </w:div>
        <w:div w:id="457532606">
          <w:marLeft w:val="0"/>
          <w:marRight w:val="0"/>
          <w:marTop w:val="0"/>
          <w:marBottom w:val="0"/>
          <w:divBdr>
            <w:top w:val="none" w:sz="0" w:space="0" w:color="auto"/>
            <w:left w:val="none" w:sz="0" w:space="0" w:color="auto"/>
            <w:bottom w:val="none" w:sz="0" w:space="0" w:color="auto"/>
            <w:right w:val="none" w:sz="0" w:space="0" w:color="auto"/>
          </w:divBdr>
        </w:div>
        <w:div w:id="1893996538">
          <w:marLeft w:val="0"/>
          <w:marRight w:val="0"/>
          <w:marTop w:val="0"/>
          <w:marBottom w:val="0"/>
          <w:divBdr>
            <w:top w:val="none" w:sz="0" w:space="0" w:color="auto"/>
            <w:left w:val="none" w:sz="0" w:space="0" w:color="auto"/>
            <w:bottom w:val="none" w:sz="0" w:space="0" w:color="auto"/>
            <w:right w:val="none" w:sz="0" w:space="0" w:color="auto"/>
          </w:divBdr>
        </w:div>
        <w:div w:id="1750806637">
          <w:marLeft w:val="0"/>
          <w:marRight w:val="0"/>
          <w:marTop w:val="0"/>
          <w:marBottom w:val="0"/>
          <w:divBdr>
            <w:top w:val="none" w:sz="0" w:space="0" w:color="auto"/>
            <w:left w:val="none" w:sz="0" w:space="0" w:color="auto"/>
            <w:bottom w:val="none" w:sz="0" w:space="0" w:color="auto"/>
            <w:right w:val="none" w:sz="0" w:space="0" w:color="auto"/>
          </w:divBdr>
        </w:div>
        <w:div w:id="1595438121">
          <w:marLeft w:val="0"/>
          <w:marRight w:val="0"/>
          <w:marTop w:val="0"/>
          <w:marBottom w:val="0"/>
          <w:divBdr>
            <w:top w:val="none" w:sz="0" w:space="0" w:color="auto"/>
            <w:left w:val="none" w:sz="0" w:space="0" w:color="auto"/>
            <w:bottom w:val="none" w:sz="0" w:space="0" w:color="auto"/>
            <w:right w:val="none" w:sz="0" w:space="0" w:color="auto"/>
          </w:divBdr>
        </w:div>
        <w:div w:id="2028749495">
          <w:marLeft w:val="0"/>
          <w:marRight w:val="0"/>
          <w:marTop w:val="0"/>
          <w:marBottom w:val="0"/>
          <w:divBdr>
            <w:top w:val="none" w:sz="0" w:space="0" w:color="auto"/>
            <w:left w:val="none" w:sz="0" w:space="0" w:color="auto"/>
            <w:bottom w:val="none" w:sz="0" w:space="0" w:color="auto"/>
            <w:right w:val="none" w:sz="0" w:space="0" w:color="auto"/>
          </w:divBdr>
        </w:div>
        <w:div w:id="200673668">
          <w:marLeft w:val="0"/>
          <w:marRight w:val="0"/>
          <w:marTop w:val="0"/>
          <w:marBottom w:val="0"/>
          <w:divBdr>
            <w:top w:val="none" w:sz="0" w:space="0" w:color="auto"/>
            <w:left w:val="none" w:sz="0" w:space="0" w:color="auto"/>
            <w:bottom w:val="none" w:sz="0" w:space="0" w:color="auto"/>
            <w:right w:val="none" w:sz="0" w:space="0" w:color="auto"/>
          </w:divBdr>
        </w:div>
        <w:div w:id="601105921">
          <w:marLeft w:val="0"/>
          <w:marRight w:val="0"/>
          <w:marTop w:val="0"/>
          <w:marBottom w:val="0"/>
          <w:divBdr>
            <w:top w:val="none" w:sz="0" w:space="0" w:color="auto"/>
            <w:left w:val="none" w:sz="0" w:space="0" w:color="auto"/>
            <w:bottom w:val="none" w:sz="0" w:space="0" w:color="auto"/>
            <w:right w:val="none" w:sz="0" w:space="0" w:color="auto"/>
          </w:divBdr>
        </w:div>
        <w:div w:id="438646564">
          <w:marLeft w:val="0"/>
          <w:marRight w:val="0"/>
          <w:marTop w:val="0"/>
          <w:marBottom w:val="0"/>
          <w:divBdr>
            <w:top w:val="none" w:sz="0" w:space="0" w:color="auto"/>
            <w:left w:val="none" w:sz="0" w:space="0" w:color="auto"/>
            <w:bottom w:val="none" w:sz="0" w:space="0" w:color="auto"/>
            <w:right w:val="none" w:sz="0" w:space="0" w:color="auto"/>
          </w:divBdr>
        </w:div>
        <w:div w:id="2017340398">
          <w:marLeft w:val="0"/>
          <w:marRight w:val="0"/>
          <w:marTop w:val="0"/>
          <w:marBottom w:val="0"/>
          <w:divBdr>
            <w:top w:val="none" w:sz="0" w:space="0" w:color="auto"/>
            <w:left w:val="none" w:sz="0" w:space="0" w:color="auto"/>
            <w:bottom w:val="none" w:sz="0" w:space="0" w:color="auto"/>
            <w:right w:val="none" w:sz="0" w:space="0" w:color="auto"/>
          </w:divBdr>
        </w:div>
        <w:div w:id="1549756590">
          <w:marLeft w:val="0"/>
          <w:marRight w:val="0"/>
          <w:marTop w:val="0"/>
          <w:marBottom w:val="0"/>
          <w:divBdr>
            <w:top w:val="none" w:sz="0" w:space="0" w:color="auto"/>
            <w:left w:val="none" w:sz="0" w:space="0" w:color="auto"/>
            <w:bottom w:val="none" w:sz="0" w:space="0" w:color="auto"/>
            <w:right w:val="none" w:sz="0" w:space="0" w:color="auto"/>
          </w:divBdr>
        </w:div>
        <w:div w:id="105081551">
          <w:marLeft w:val="0"/>
          <w:marRight w:val="0"/>
          <w:marTop w:val="0"/>
          <w:marBottom w:val="0"/>
          <w:divBdr>
            <w:top w:val="none" w:sz="0" w:space="0" w:color="auto"/>
            <w:left w:val="none" w:sz="0" w:space="0" w:color="auto"/>
            <w:bottom w:val="none" w:sz="0" w:space="0" w:color="auto"/>
            <w:right w:val="none" w:sz="0" w:space="0" w:color="auto"/>
          </w:divBdr>
        </w:div>
        <w:div w:id="659849154">
          <w:marLeft w:val="0"/>
          <w:marRight w:val="0"/>
          <w:marTop w:val="0"/>
          <w:marBottom w:val="0"/>
          <w:divBdr>
            <w:top w:val="none" w:sz="0" w:space="0" w:color="auto"/>
            <w:left w:val="none" w:sz="0" w:space="0" w:color="auto"/>
            <w:bottom w:val="none" w:sz="0" w:space="0" w:color="auto"/>
            <w:right w:val="none" w:sz="0" w:space="0" w:color="auto"/>
          </w:divBdr>
        </w:div>
        <w:div w:id="1502815749">
          <w:marLeft w:val="0"/>
          <w:marRight w:val="0"/>
          <w:marTop w:val="0"/>
          <w:marBottom w:val="0"/>
          <w:divBdr>
            <w:top w:val="none" w:sz="0" w:space="0" w:color="auto"/>
            <w:left w:val="none" w:sz="0" w:space="0" w:color="auto"/>
            <w:bottom w:val="none" w:sz="0" w:space="0" w:color="auto"/>
            <w:right w:val="none" w:sz="0" w:space="0" w:color="auto"/>
          </w:divBdr>
        </w:div>
        <w:div w:id="838927073">
          <w:marLeft w:val="0"/>
          <w:marRight w:val="0"/>
          <w:marTop w:val="0"/>
          <w:marBottom w:val="0"/>
          <w:divBdr>
            <w:top w:val="none" w:sz="0" w:space="0" w:color="auto"/>
            <w:left w:val="none" w:sz="0" w:space="0" w:color="auto"/>
            <w:bottom w:val="none" w:sz="0" w:space="0" w:color="auto"/>
            <w:right w:val="none" w:sz="0" w:space="0" w:color="auto"/>
          </w:divBdr>
        </w:div>
        <w:div w:id="1769420733">
          <w:marLeft w:val="0"/>
          <w:marRight w:val="0"/>
          <w:marTop w:val="0"/>
          <w:marBottom w:val="0"/>
          <w:divBdr>
            <w:top w:val="none" w:sz="0" w:space="0" w:color="auto"/>
            <w:left w:val="none" w:sz="0" w:space="0" w:color="auto"/>
            <w:bottom w:val="none" w:sz="0" w:space="0" w:color="auto"/>
            <w:right w:val="none" w:sz="0" w:space="0" w:color="auto"/>
          </w:divBdr>
        </w:div>
        <w:div w:id="1507861152">
          <w:marLeft w:val="0"/>
          <w:marRight w:val="0"/>
          <w:marTop w:val="0"/>
          <w:marBottom w:val="0"/>
          <w:divBdr>
            <w:top w:val="none" w:sz="0" w:space="0" w:color="auto"/>
            <w:left w:val="none" w:sz="0" w:space="0" w:color="auto"/>
            <w:bottom w:val="none" w:sz="0" w:space="0" w:color="auto"/>
            <w:right w:val="none" w:sz="0" w:space="0" w:color="auto"/>
          </w:divBdr>
        </w:div>
        <w:div w:id="1993484138">
          <w:marLeft w:val="0"/>
          <w:marRight w:val="0"/>
          <w:marTop w:val="0"/>
          <w:marBottom w:val="0"/>
          <w:divBdr>
            <w:top w:val="none" w:sz="0" w:space="0" w:color="auto"/>
            <w:left w:val="none" w:sz="0" w:space="0" w:color="auto"/>
            <w:bottom w:val="none" w:sz="0" w:space="0" w:color="auto"/>
            <w:right w:val="none" w:sz="0" w:space="0" w:color="auto"/>
          </w:divBdr>
        </w:div>
        <w:div w:id="620694006">
          <w:marLeft w:val="0"/>
          <w:marRight w:val="0"/>
          <w:marTop w:val="0"/>
          <w:marBottom w:val="0"/>
          <w:divBdr>
            <w:top w:val="none" w:sz="0" w:space="0" w:color="auto"/>
            <w:left w:val="none" w:sz="0" w:space="0" w:color="auto"/>
            <w:bottom w:val="none" w:sz="0" w:space="0" w:color="auto"/>
            <w:right w:val="none" w:sz="0" w:space="0" w:color="auto"/>
          </w:divBdr>
        </w:div>
        <w:div w:id="443958345">
          <w:marLeft w:val="0"/>
          <w:marRight w:val="0"/>
          <w:marTop w:val="0"/>
          <w:marBottom w:val="0"/>
          <w:divBdr>
            <w:top w:val="none" w:sz="0" w:space="0" w:color="auto"/>
            <w:left w:val="none" w:sz="0" w:space="0" w:color="auto"/>
            <w:bottom w:val="none" w:sz="0" w:space="0" w:color="auto"/>
            <w:right w:val="none" w:sz="0" w:space="0" w:color="auto"/>
          </w:divBdr>
        </w:div>
        <w:div w:id="1014070847">
          <w:marLeft w:val="0"/>
          <w:marRight w:val="0"/>
          <w:marTop w:val="0"/>
          <w:marBottom w:val="0"/>
          <w:divBdr>
            <w:top w:val="none" w:sz="0" w:space="0" w:color="auto"/>
            <w:left w:val="none" w:sz="0" w:space="0" w:color="auto"/>
            <w:bottom w:val="none" w:sz="0" w:space="0" w:color="auto"/>
            <w:right w:val="none" w:sz="0" w:space="0" w:color="auto"/>
          </w:divBdr>
        </w:div>
        <w:div w:id="1908104722">
          <w:marLeft w:val="0"/>
          <w:marRight w:val="0"/>
          <w:marTop w:val="0"/>
          <w:marBottom w:val="0"/>
          <w:divBdr>
            <w:top w:val="none" w:sz="0" w:space="0" w:color="auto"/>
            <w:left w:val="none" w:sz="0" w:space="0" w:color="auto"/>
            <w:bottom w:val="none" w:sz="0" w:space="0" w:color="auto"/>
            <w:right w:val="none" w:sz="0" w:space="0" w:color="auto"/>
          </w:divBdr>
        </w:div>
        <w:div w:id="1825856494">
          <w:marLeft w:val="0"/>
          <w:marRight w:val="0"/>
          <w:marTop w:val="0"/>
          <w:marBottom w:val="0"/>
          <w:divBdr>
            <w:top w:val="none" w:sz="0" w:space="0" w:color="auto"/>
            <w:left w:val="none" w:sz="0" w:space="0" w:color="auto"/>
            <w:bottom w:val="none" w:sz="0" w:space="0" w:color="auto"/>
            <w:right w:val="none" w:sz="0" w:space="0" w:color="auto"/>
          </w:divBdr>
        </w:div>
        <w:div w:id="1860267854">
          <w:marLeft w:val="0"/>
          <w:marRight w:val="0"/>
          <w:marTop w:val="0"/>
          <w:marBottom w:val="0"/>
          <w:divBdr>
            <w:top w:val="none" w:sz="0" w:space="0" w:color="auto"/>
            <w:left w:val="none" w:sz="0" w:space="0" w:color="auto"/>
            <w:bottom w:val="none" w:sz="0" w:space="0" w:color="auto"/>
            <w:right w:val="none" w:sz="0" w:space="0" w:color="auto"/>
          </w:divBdr>
        </w:div>
        <w:div w:id="774641567">
          <w:marLeft w:val="0"/>
          <w:marRight w:val="0"/>
          <w:marTop w:val="0"/>
          <w:marBottom w:val="0"/>
          <w:divBdr>
            <w:top w:val="none" w:sz="0" w:space="0" w:color="auto"/>
            <w:left w:val="none" w:sz="0" w:space="0" w:color="auto"/>
            <w:bottom w:val="none" w:sz="0" w:space="0" w:color="auto"/>
            <w:right w:val="none" w:sz="0" w:space="0" w:color="auto"/>
          </w:divBdr>
        </w:div>
      </w:divsChild>
    </w:div>
    <w:div w:id="769861957">
      <w:bodyDiv w:val="1"/>
      <w:marLeft w:val="0"/>
      <w:marRight w:val="0"/>
      <w:marTop w:val="0"/>
      <w:marBottom w:val="0"/>
      <w:divBdr>
        <w:top w:val="none" w:sz="0" w:space="0" w:color="auto"/>
        <w:left w:val="none" w:sz="0" w:space="0" w:color="auto"/>
        <w:bottom w:val="none" w:sz="0" w:space="0" w:color="auto"/>
        <w:right w:val="none" w:sz="0" w:space="0" w:color="auto"/>
      </w:divBdr>
    </w:div>
    <w:div w:id="968515791">
      <w:bodyDiv w:val="1"/>
      <w:marLeft w:val="0"/>
      <w:marRight w:val="0"/>
      <w:marTop w:val="0"/>
      <w:marBottom w:val="0"/>
      <w:divBdr>
        <w:top w:val="none" w:sz="0" w:space="0" w:color="auto"/>
        <w:left w:val="none" w:sz="0" w:space="0" w:color="auto"/>
        <w:bottom w:val="none" w:sz="0" w:space="0" w:color="auto"/>
        <w:right w:val="none" w:sz="0" w:space="0" w:color="auto"/>
      </w:divBdr>
    </w:div>
    <w:div w:id="1196849757">
      <w:bodyDiv w:val="1"/>
      <w:marLeft w:val="0"/>
      <w:marRight w:val="0"/>
      <w:marTop w:val="0"/>
      <w:marBottom w:val="0"/>
      <w:divBdr>
        <w:top w:val="none" w:sz="0" w:space="0" w:color="auto"/>
        <w:left w:val="none" w:sz="0" w:space="0" w:color="auto"/>
        <w:bottom w:val="none" w:sz="0" w:space="0" w:color="auto"/>
        <w:right w:val="none" w:sz="0" w:space="0" w:color="auto"/>
      </w:divBdr>
    </w:div>
    <w:div w:id="1344824993">
      <w:bodyDiv w:val="1"/>
      <w:marLeft w:val="0"/>
      <w:marRight w:val="0"/>
      <w:marTop w:val="0"/>
      <w:marBottom w:val="0"/>
      <w:divBdr>
        <w:top w:val="none" w:sz="0" w:space="0" w:color="auto"/>
        <w:left w:val="none" w:sz="0" w:space="0" w:color="auto"/>
        <w:bottom w:val="none" w:sz="0" w:space="0" w:color="auto"/>
        <w:right w:val="none" w:sz="0" w:space="0" w:color="auto"/>
      </w:divBdr>
    </w:div>
    <w:div w:id="1374036406">
      <w:bodyDiv w:val="1"/>
      <w:marLeft w:val="0"/>
      <w:marRight w:val="0"/>
      <w:marTop w:val="0"/>
      <w:marBottom w:val="0"/>
      <w:divBdr>
        <w:top w:val="none" w:sz="0" w:space="0" w:color="auto"/>
        <w:left w:val="none" w:sz="0" w:space="0" w:color="auto"/>
        <w:bottom w:val="none" w:sz="0" w:space="0" w:color="auto"/>
        <w:right w:val="none" w:sz="0" w:space="0" w:color="auto"/>
      </w:divBdr>
    </w:div>
    <w:div w:id="1675378348">
      <w:bodyDiv w:val="1"/>
      <w:marLeft w:val="0"/>
      <w:marRight w:val="0"/>
      <w:marTop w:val="0"/>
      <w:marBottom w:val="0"/>
      <w:divBdr>
        <w:top w:val="none" w:sz="0" w:space="0" w:color="auto"/>
        <w:left w:val="none" w:sz="0" w:space="0" w:color="auto"/>
        <w:bottom w:val="none" w:sz="0" w:space="0" w:color="auto"/>
        <w:right w:val="none" w:sz="0" w:space="0" w:color="auto"/>
      </w:divBdr>
    </w:div>
    <w:div w:id="1812362645">
      <w:bodyDiv w:val="1"/>
      <w:marLeft w:val="0"/>
      <w:marRight w:val="0"/>
      <w:marTop w:val="0"/>
      <w:marBottom w:val="0"/>
      <w:divBdr>
        <w:top w:val="none" w:sz="0" w:space="0" w:color="auto"/>
        <w:left w:val="none" w:sz="0" w:space="0" w:color="auto"/>
        <w:bottom w:val="none" w:sz="0" w:space="0" w:color="auto"/>
        <w:right w:val="none" w:sz="0" w:space="0" w:color="auto"/>
      </w:divBdr>
    </w:div>
    <w:div w:id="1903439611">
      <w:bodyDiv w:val="1"/>
      <w:marLeft w:val="0"/>
      <w:marRight w:val="0"/>
      <w:marTop w:val="0"/>
      <w:marBottom w:val="0"/>
      <w:divBdr>
        <w:top w:val="none" w:sz="0" w:space="0" w:color="auto"/>
        <w:left w:val="none" w:sz="0" w:space="0" w:color="auto"/>
        <w:bottom w:val="none" w:sz="0" w:space="0" w:color="auto"/>
        <w:right w:val="none" w:sz="0" w:space="0" w:color="auto"/>
      </w:divBdr>
    </w:div>
    <w:div w:id="1925794591">
      <w:bodyDiv w:val="1"/>
      <w:marLeft w:val="0"/>
      <w:marRight w:val="0"/>
      <w:marTop w:val="0"/>
      <w:marBottom w:val="0"/>
      <w:divBdr>
        <w:top w:val="none" w:sz="0" w:space="0" w:color="auto"/>
        <w:left w:val="none" w:sz="0" w:space="0" w:color="auto"/>
        <w:bottom w:val="none" w:sz="0" w:space="0" w:color="auto"/>
        <w:right w:val="none" w:sz="0" w:space="0" w:color="auto"/>
      </w:divBdr>
    </w:div>
    <w:div w:id="1981812310">
      <w:bodyDiv w:val="1"/>
      <w:marLeft w:val="0"/>
      <w:marRight w:val="0"/>
      <w:marTop w:val="0"/>
      <w:marBottom w:val="0"/>
      <w:divBdr>
        <w:top w:val="none" w:sz="0" w:space="0" w:color="auto"/>
        <w:left w:val="none" w:sz="0" w:space="0" w:color="auto"/>
        <w:bottom w:val="none" w:sz="0" w:space="0" w:color="auto"/>
        <w:right w:val="none" w:sz="0" w:space="0" w:color="auto"/>
      </w:divBdr>
    </w:div>
    <w:div w:id="1987858140">
      <w:bodyDiv w:val="1"/>
      <w:marLeft w:val="0"/>
      <w:marRight w:val="0"/>
      <w:marTop w:val="0"/>
      <w:marBottom w:val="0"/>
      <w:divBdr>
        <w:top w:val="none" w:sz="0" w:space="0" w:color="auto"/>
        <w:left w:val="none" w:sz="0" w:space="0" w:color="auto"/>
        <w:bottom w:val="none" w:sz="0" w:space="0" w:color="auto"/>
        <w:right w:val="none" w:sz="0" w:space="0" w:color="auto"/>
      </w:divBdr>
    </w:div>
    <w:div w:id="212083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e100plus.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10020</Words>
  <Characters>55112</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2022-06-08T13:54:00Z</dcterms:created>
  <dcterms:modified xsi:type="dcterms:W3CDTF">2025-02-12T11:00:00Z</dcterms:modified>
</cp:coreProperties>
</file>